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46EA" w14:textId="69337C31" w:rsidR="00F4454E" w:rsidRPr="00981C76" w:rsidRDefault="00F4454E" w:rsidP="009567CC">
      <w:pPr>
        <w:spacing w:after="160" w:line="210" w:lineRule="atLeast"/>
        <w:jc w:val="center"/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</w:pPr>
      <w:r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„</w:t>
      </w:r>
      <w:r w:rsidR="00602688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Е</w:t>
      </w:r>
      <w:r w:rsidR="00B4441E"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поха</w:t>
      </w:r>
      <w:r w:rsidR="00602688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та</w:t>
      </w:r>
      <w:r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 xml:space="preserve"> на поколение Z“ - Централна и Източна Европа в </w:t>
      </w:r>
      <w:r w:rsidR="008E0A03"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епи</w:t>
      </w:r>
      <w:r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 xml:space="preserve">центъра </w:t>
      </w:r>
      <w:r w:rsidR="008E0A03"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на</w:t>
      </w:r>
      <w:r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 xml:space="preserve"> глобал</w:t>
      </w:r>
      <w:r w:rsidR="00B4441E"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>ен</w:t>
      </w:r>
      <w:r w:rsidRPr="00981C76">
        <w:rPr>
          <w:rFonts w:ascii="Arial Narrow" w:hAnsi="Arial Narrow" w:cs="Arial"/>
          <w:b/>
          <w:bCs/>
          <w:color w:val="B99664"/>
          <w:sz w:val="44"/>
          <w:szCs w:val="44"/>
          <w:lang w:val="bg-BG"/>
        </w:rPr>
        <w:t xml:space="preserve"> доклад</w:t>
      </w:r>
    </w:p>
    <w:p w14:paraId="1424EA0C" w14:textId="77777777" w:rsidR="00F4454E" w:rsidRPr="00981C76" w:rsidRDefault="00F4454E" w:rsidP="002F6ADC">
      <w:pPr>
        <w:pStyle w:val="Textedesaisie"/>
        <w:jc w:val="center"/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</w:pPr>
    </w:p>
    <w:p w14:paraId="22A4AAEE" w14:textId="3292D34B" w:rsidR="00F4454E" w:rsidRPr="00981C76" w:rsidRDefault="00F4454E" w:rsidP="002F6ADC">
      <w:pPr>
        <w:pStyle w:val="Textedesaisie"/>
        <w:jc w:val="center"/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</w:pPr>
      <w:r w:rsidRPr="00981C76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>Сътрудничеството между Publicis Groupe</w:t>
      </w:r>
      <w:r w:rsidR="00B4441E" w:rsidRPr="00981C76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 xml:space="preserve"> </w:t>
      </w:r>
      <w:r w:rsidR="00E13B30" w:rsidRPr="00981C76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>ЦИЕ</w:t>
      </w:r>
      <w:r w:rsidRPr="00981C76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 xml:space="preserve"> и GWI хвърля светлина върху </w:t>
      </w:r>
      <w:r w:rsidR="005529B9" w:rsidRPr="00981C76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 xml:space="preserve">реалния </w:t>
      </w:r>
      <w:r w:rsidRPr="00981C76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 xml:space="preserve">живот на поколението Z в </w:t>
      </w:r>
      <w:r w:rsidR="000F3DDA">
        <w:rPr>
          <w:rFonts w:ascii="Arial Narrow" w:eastAsia="Times New Roman" w:hAnsi="Arial Narrow" w:cs="Calibri"/>
          <w:color w:val="BA9765" w:themeColor="text2"/>
          <w:spacing w:val="15"/>
          <w:sz w:val="32"/>
          <w:szCs w:val="32"/>
          <w:lang w:val="bg-BG" w:eastAsia="en-GB"/>
        </w:rPr>
        <w:t>региона</w:t>
      </w:r>
    </w:p>
    <w:p w14:paraId="425D66B2" w14:textId="77777777" w:rsidR="002F6ADC" w:rsidRPr="00981C76" w:rsidRDefault="002F6ADC" w:rsidP="00496F2A">
      <w:pPr>
        <w:pStyle w:val="Textedesaisie"/>
        <w:rPr>
          <w:rFonts w:ascii="Arial" w:hAnsi="Arial" w:cs="Arial"/>
          <w:sz w:val="22"/>
          <w:lang w:val="bg-BG"/>
        </w:rPr>
      </w:pPr>
    </w:p>
    <w:p w14:paraId="14F8C12A" w14:textId="77777777" w:rsidR="002F6ADC" w:rsidRPr="00981C76" w:rsidRDefault="002F6ADC" w:rsidP="002F6ADC">
      <w:pPr>
        <w:jc w:val="both"/>
        <w:rPr>
          <w:rFonts w:ascii="Arial" w:hAnsi="Arial" w:cs="Arial"/>
          <w:sz w:val="22"/>
          <w:lang w:val="bg-BG"/>
        </w:rPr>
      </w:pPr>
    </w:p>
    <w:p w14:paraId="23FAD4E2" w14:textId="25A5910C" w:rsidR="00F4454E" w:rsidRPr="00981C76" w:rsidRDefault="00242AA7" w:rsidP="00F4454E">
      <w:pPr>
        <w:jc w:val="both"/>
        <w:rPr>
          <w:rFonts w:ascii="Arial" w:hAnsi="Arial" w:cs="Arial"/>
          <w:sz w:val="22"/>
          <w:lang w:val="bg-BG"/>
        </w:rPr>
      </w:pPr>
      <w:r w:rsidRPr="00CB55BE">
        <w:rPr>
          <w:rFonts w:ascii="Arial" w:hAnsi="Arial" w:cs="Arial"/>
          <w:b/>
          <w:bCs/>
          <w:sz w:val="22"/>
        </w:rPr>
        <w:t>9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F4454E" w:rsidRPr="00981C76">
        <w:rPr>
          <w:rFonts w:ascii="Arial" w:hAnsi="Arial" w:cs="Arial"/>
          <w:b/>
          <w:bCs/>
          <w:sz w:val="22"/>
          <w:lang w:val="bg-BG"/>
        </w:rPr>
        <w:t>май 2024 г</w:t>
      </w:r>
      <w:r w:rsidR="00F4454E" w:rsidRPr="00981C76">
        <w:rPr>
          <w:rFonts w:ascii="Arial" w:hAnsi="Arial" w:cs="Arial"/>
          <w:sz w:val="22"/>
          <w:lang w:val="bg-BG"/>
        </w:rPr>
        <w:t xml:space="preserve">. - След миналогодишното сътрудничество </w:t>
      </w:r>
      <w:r>
        <w:rPr>
          <w:rFonts w:ascii="Arial" w:hAnsi="Arial" w:cs="Arial"/>
          <w:sz w:val="22"/>
          <w:lang w:val="bg-BG"/>
        </w:rPr>
        <w:t xml:space="preserve">за публикуването на </w:t>
      </w:r>
      <w:r w:rsidR="005529B9" w:rsidRPr="00981C76">
        <w:rPr>
          <w:rFonts w:ascii="Arial" w:hAnsi="Arial" w:cs="Arial"/>
          <w:sz w:val="22"/>
          <w:lang w:val="bg-BG"/>
        </w:rPr>
        <w:t>доклада</w:t>
      </w:r>
      <w:r w:rsidR="00F4454E" w:rsidRPr="00981C76">
        <w:rPr>
          <w:rFonts w:ascii="Arial" w:hAnsi="Arial" w:cs="Arial"/>
          <w:sz w:val="22"/>
          <w:lang w:val="bg-BG"/>
        </w:rPr>
        <w:t xml:space="preserve"> за Централна и Източна Европа </w:t>
      </w:r>
      <w:r w:rsidR="005529B9" w:rsidRPr="00981C76">
        <w:rPr>
          <w:rFonts w:ascii="Arial" w:hAnsi="Arial" w:cs="Arial"/>
          <w:sz w:val="22"/>
          <w:lang w:val="bg-BG"/>
        </w:rPr>
        <w:t xml:space="preserve">- </w:t>
      </w:r>
      <w:r w:rsidR="00F4454E" w:rsidRPr="00981C76">
        <w:rPr>
          <w:rFonts w:ascii="Arial" w:hAnsi="Arial" w:cs="Arial"/>
          <w:sz w:val="22"/>
          <w:lang w:val="bg-BG"/>
        </w:rPr>
        <w:t xml:space="preserve">„Ти си това, което </w:t>
      </w:r>
      <w:proofErr w:type="gramStart"/>
      <w:r w:rsidR="00F4454E" w:rsidRPr="00981C76">
        <w:rPr>
          <w:rFonts w:ascii="Arial" w:hAnsi="Arial" w:cs="Arial"/>
          <w:sz w:val="22"/>
          <w:lang w:val="bg-BG"/>
        </w:rPr>
        <w:t>купуваш“</w:t>
      </w:r>
      <w:proofErr w:type="gramEnd"/>
      <w:r w:rsidR="00F4454E" w:rsidRPr="00981C76">
        <w:rPr>
          <w:rFonts w:ascii="Arial" w:hAnsi="Arial" w:cs="Arial"/>
          <w:sz w:val="22"/>
          <w:lang w:val="bg-BG"/>
        </w:rPr>
        <w:t xml:space="preserve">, Publicis Groupe </w:t>
      </w:r>
      <w:r w:rsidR="00E13B30" w:rsidRPr="00981C76">
        <w:rPr>
          <w:rFonts w:ascii="Arial" w:hAnsi="Arial" w:cs="Arial"/>
          <w:sz w:val="22"/>
          <w:lang w:val="bg-BG"/>
        </w:rPr>
        <w:t>ЦИЕ</w:t>
      </w:r>
      <w:r w:rsidR="00F4454E" w:rsidRPr="00981C76">
        <w:rPr>
          <w:rFonts w:ascii="Arial" w:hAnsi="Arial" w:cs="Arial"/>
          <w:sz w:val="22"/>
          <w:lang w:val="bg-BG"/>
        </w:rPr>
        <w:t xml:space="preserve"> и GWI </w:t>
      </w:r>
      <w:r w:rsidR="00BB1492" w:rsidRPr="00981C76">
        <w:rPr>
          <w:rFonts w:ascii="Arial" w:hAnsi="Arial" w:cs="Arial"/>
          <w:sz w:val="22"/>
          <w:lang w:val="bg-BG"/>
        </w:rPr>
        <w:t>отново обединяват сили</w:t>
      </w:r>
      <w:r w:rsidR="00F4454E" w:rsidRPr="00981C76">
        <w:rPr>
          <w:rFonts w:ascii="Arial" w:hAnsi="Arial" w:cs="Arial"/>
          <w:sz w:val="22"/>
          <w:lang w:val="bg-BG"/>
        </w:rPr>
        <w:t xml:space="preserve">, за да предоставят информация за потребителите от </w:t>
      </w:r>
      <w:r w:rsidR="00491C6F">
        <w:rPr>
          <w:rFonts w:ascii="Arial" w:hAnsi="Arial" w:cs="Arial"/>
          <w:sz w:val="22"/>
          <w:lang w:val="bg-BG"/>
        </w:rPr>
        <w:t xml:space="preserve">региона </w:t>
      </w:r>
      <w:r w:rsidR="008E0A03" w:rsidRPr="00981C76">
        <w:rPr>
          <w:rFonts w:ascii="Arial" w:hAnsi="Arial" w:cs="Arial"/>
          <w:sz w:val="22"/>
          <w:lang w:val="bg-BG"/>
        </w:rPr>
        <w:t>с</w:t>
      </w:r>
      <w:r w:rsidR="00F4454E" w:rsidRPr="00981C76">
        <w:rPr>
          <w:rFonts w:ascii="Arial" w:hAnsi="Arial" w:cs="Arial"/>
          <w:sz w:val="22"/>
          <w:lang w:val="bg-BG"/>
        </w:rPr>
        <w:t xml:space="preserve"> доклада „</w:t>
      </w:r>
      <w:r w:rsidR="00602688">
        <w:rPr>
          <w:rFonts w:ascii="Arial" w:hAnsi="Arial" w:cs="Arial"/>
          <w:sz w:val="22"/>
          <w:lang w:val="bg-BG"/>
        </w:rPr>
        <w:t>Е</w:t>
      </w:r>
      <w:r w:rsidR="00B4441E" w:rsidRPr="00981C76">
        <w:rPr>
          <w:rFonts w:ascii="Arial" w:hAnsi="Arial" w:cs="Arial"/>
          <w:sz w:val="22"/>
          <w:lang w:val="bg-BG"/>
        </w:rPr>
        <w:t>поха</w:t>
      </w:r>
      <w:r w:rsidR="00602688">
        <w:rPr>
          <w:rFonts w:ascii="Arial" w:hAnsi="Arial" w:cs="Arial"/>
          <w:sz w:val="22"/>
          <w:lang w:val="bg-BG"/>
        </w:rPr>
        <w:t>та</w:t>
      </w:r>
      <w:r w:rsidR="00F4454E" w:rsidRPr="00981C76">
        <w:rPr>
          <w:rFonts w:ascii="Arial" w:hAnsi="Arial" w:cs="Arial"/>
          <w:sz w:val="22"/>
          <w:lang w:val="bg-BG"/>
        </w:rPr>
        <w:t xml:space="preserve"> на поколение Z“. </w:t>
      </w:r>
    </w:p>
    <w:p w14:paraId="68C596ED" w14:textId="77777777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</w:p>
    <w:p w14:paraId="7F3BDE1B" w14:textId="0F11A09C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  <w:r w:rsidRPr="00981C76">
        <w:rPr>
          <w:rFonts w:ascii="Arial" w:hAnsi="Arial" w:cs="Arial"/>
          <w:sz w:val="22"/>
          <w:lang w:val="bg-BG"/>
        </w:rPr>
        <w:t>Това издание</w:t>
      </w:r>
      <w:r w:rsidR="005529B9" w:rsidRPr="00981C76">
        <w:rPr>
          <w:rFonts w:ascii="Arial" w:hAnsi="Arial" w:cs="Arial"/>
          <w:sz w:val="22"/>
          <w:lang w:val="bg-BG"/>
        </w:rPr>
        <w:t xml:space="preserve">, </w:t>
      </w:r>
      <w:r w:rsidRPr="00981C76">
        <w:rPr>
          <w:rFonts w:ascii="Arial" w:hAnsi="Arial" w:cs="Arial"/>
          <w:sz w:val="22"/>
          <w:lang w:val="bg-BG"/>
        </w:rPr>
        <w:t>част от глобалн</w:t>
      </w:r>
      <w:r w:rsidR="005529B9" w:rsidRPr="00981C76">
        <w:rPr>
          <w:rFonts w:ascii="Arial" w:hAnsi="Arial" w:cs="Arial"/>
          <w:sz w:val="22"/>
          <w:lang w:val="bg-BG"/>
        </w:rPr>
        <w:t xml:space="preserve">ия доклад, </w:t>
      </w:r>
      <w:r w:rsidRPr="00981C76">
        <w:rPr>
          <w:rFonts w:ascii="Arial" w:hAnsi="Arial" w:cs="Arial"/>
          <w:sz w:val="22"/>
          <w:lang w:val="bg-BG"/>
        </w:rPr>
        <w:t xml:space="preserve">включва данни, </w:t>
      </w:r>
      <w:r w:rsidR="005529B9" w:rsidRPr="00981C76">
        <w:rPr>
          <w:rFonts w:ascii="Arial" w:hAnsi="Arial" w:cs="Arial"/>
          <w:sz w:val="22"/>
          <w:lang w:val="bg-BG"/>
        </w:rPr>
        <w:t>изведени</w:t>
      </w:r>
      <w:r w:rsidRPr="00981C76">
        <w:rPr>
          <w:rFonts w:ascii="Arial" w:hAnsi="Arial" w:cs="Arial"/>
          <w:sz w:val="22"/>
          <w:lang w:val="bg-BG"/>
        </w:rPr>
        <w:t xml:space="preserve"> от онлайн проучване на GWI сред интернет потребители на възраст 16-64 години</w:t>
      </w:r>
      <w:r w:rsidR="005529B9" w:rsidRPr="00981C76">
        <w:rPr>
          <w:rFonts w:ascii="Arial" w:hAnsi="Arial" w:cs="Arial"/>
          <w:sz w:val="22"/>
          <w:lang w:val="bg-BG"/>
        </w:rPr>
        <w:t>.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5529B9" w:rsidRPr="00981C76">
        <w:rPr>
          <w:rFonts w:ascii="Arial" w:hAnsi="Arial" w:cs="Arial"/>
          <w:sz w:val="22"/>
          <w:lang w:val="bg-BG"/>
        </w:rPr>
        <w:t>Данните за него са взети</w:t>
      </w:r>
      <w:r w:rsidRPr="00981C76">
        <w:rPr>
          <w:rFonts w:ascii="Arial" w:hAnsi="Arial" w:cs="Arial"/>
          <w:sz w:val="22"/>
          <w:lang w:val="bg-BG"/>
        </w:rPr>
        <w:t xml:space="preserve"> от текущото тримесечно глобално проучване на следните 7 пазара в ЦИЕ: България, Хърватия, Чехия, Гърция,</w:t>
      </w:r>
      <w:r w:rsidR="009B1C35">
        <w:rPr>
          <w:rFonts w:ascii="Arial" w:hAnsi="Arial" w:cs="Arial"/>
          <w:sz w:val="22"/>
          <w:lang w:val="bg-BG"/>
        </w:rPr>
        <w:t xml:space="preserve"> </w:t>
      </w:r>
      <w:r w:rsidRPr="00981C76">
        <w:rPr>
          <w:rFonts w:ascii="Arial" w:hAnsi="Arial" w:cs="Arial"/>
          <w:sz w:val="22"/>
          <w:lang w:val="bg-BG"/>
        </w:rPr>
        <w:t xml:space="preserve">Унгария, Полша и Румъния. Данните са представителни за онлайн </w:t>
      </w:r>
      <w:r w:rsidR="00BB1492" w:rsidRPr="00981C76">
        <w:rPr>
          <w:rFonts w:ascii="Arial" w:hAnsi="Arial" w:cs="Arial"/>
          <w:sz w:val="22"/>
          <w:lang w:val="bg-BG"/>
        </w:rPr>
        <w:t>потребителите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8E0A03" w:rsidRPr="00981C76">
        <w:rPr>
          <w:rFonts w:ascii="Arial" w:hAnsi="Arial" w:cs="Arial"/>
          <w:sz w:val="22"/>
          <w:lang w:val="bg-BG"/>
        </w:rPr>
        <w:t>от</w:t>
      </w:r>
      <w:r w:rsidRPr="00981C76">
        <w:rPr>
          <w:rFonts w:ascii="Arial" w:hAnsi="Arial" w:cs="Arial"/>
          <w:sz w:val="22"/>
          <w:lang w:val="bg-BG"/>
        </w:rPr>
        <w:t xml:space="preserve"> всеки пазар, а не за общото</w:t>
      </w:r>
      <w:r w:rsidR="00B74C21">
        <w:rPr>
          <w:rFonts w:ascii="Arial" w:hAnsi="Arial" w:cs="Arial"/>
          <w:sz w:val="22"/>
          <w:lang w:val="bg-BG"/>
        </w:rPr>
        <w:t xml:space="preserve"> им</w:t>
      </w:r>
      <w:r w:rsidRPr="00981C76">
        <w:rPr>
          <w:rFonts w:ascii="Arial" w:hAnsi="Arial" w:cs="Arial"/>
          <w:sz w:val="22"/>
          <w:lang w:val="bg-BG"/>
        </w:rPr>
        <w:t xml:space="preserve"> население. </w:t>
      </w:r>
    </w:p>
    <w:p w14:paraId="3BAC7505" w14:textId="77777777" w:rsidR="00F4454E" w:rsidRPr="00981C76" w:rsidRDefault="00F4454E" w:rsidP="002F6ADC">
      <w:pPr>
        <w:jc w:val="both"/>
        <w:rPr>
          <w:rFonts w:ascii="Arial" w:hAnsi="Arial" w:cs="Arial"/>
          <w:sz w:val="22"/>
          <w:lang w:val="bg-BG"/>
        </w:rPr>
      </w:pPr>
    </w:p>
    <w:p w14:paraId="00C68F21" w14:textId="470206E7" w:rsidR="00F4454E" w:rsidRPr="00981C76" w:rsidRDefault="00E13B30" w:rsidP="00F4454E">
      <w:pPr>
        <w:jc w:val="both"/>
        <w:rPr>
          <w:rFonts w:ascii="Arial" w:hAnsi="Arial" w:cs="Arial"/>
          <w:b/>
          <w:bCs/>
          <w:sz w:val="22"/>
          <w:lang w:val="bg-BG"/>
        </w:rPr>
      </w:pPr>
      <w:r w:rsidRPr="00981C76">
        <w:rPr>
          <w:rFonts w:ascii="Arial" w:hAnsi="Arial" w:cs="Arial"/>
          <w:b/>
          <w:bCs/>
          <w:sz w:val="22"/>
          <w:lang w:val="bg-BG"/>
        </w:rPr>
        <w:t xml:space="preserve">Ключови </w:t>
      </w:r>
      <w:r w:rsidR="00B74C21">
        <w:rPr>
          <w:rFonts w:ascii="Arial" w:hAnsi="Arial" w:cs="Arial"/>
          <w:b/>
          <w:bCs/>
          <w:sz w:val="22"/>
          <w:lang w:val="bg-BG"/>
        </w:rPr>
        <w:t>прозрения</w:t>
      </w:r>
      <w:r w:rsidR="00F4454E" w:rsidRPr="00981C76">
        <w:rPr>
          <w:rFonts w:ascii="Arial" w:hAnsi="Arial" w:cs="Arial"/>
          <w:b/>
          <w:bCs/>
          <w:sz w:val="22"/>
          <w:lang w:val="bg-BG"/>
        </w:rPr>
        <w:t xml:space="preserve">: </w:t>
      </w:r>
    </w:p>
    <w:p w14:paraId="5C6D8EA6" w14:textId="77777777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</w:p>
    <w:p w14:paraId="72064FD8" w14:textId="6E520566" w:rsidR="00F4454E" w:rsidRPr="00981C76" w:rsidRDefault="00BB1492" w:rsidP="00F4454E">
      <w:pPr>
        <w:jc w:val="both"/>
        <w:rPr>
          <w:rFonts w:ascii="Arial" w:hAnsi="Arial" w:cs="Arial"/>
          <w:b/>
          <w:bCs/>
          <w:sz w:val="22"/>
          <w:lang w:val="bg-BG"/>
        </w:rPr>
      </w:pPr>
      <w:r w:rsidRPr="00981C76">
        <w:rPr>
          <w:rFonts w:ascii="Arial" w:hAnsi="Arial" w:cs="Arial"/>
          <w:b/>
          <w:bCs/>
          <w:sz w:val="22"/>
          <w:lang w:val="bg-BG"/>
        </w:rPr>
        <w:t>Н</w:t>
      </w:r>
      <w:r w:rsidR="005529B9" w:rsidRPr="00981C76">
        <w:rPr>
          <w:rFonts w:ascii="Arial" w:hAnsi="Arial" w:cs="Arial"/>
          <w:b/>
          <w:bCs/>
          <w:sz w:val="22"/>
          <w:lang w:val="bg-BG"/>
        </w:rPr>
        <w:t>ови житейски етапи</w:t>
      </w:r>
      <w:r w:rsidRPr="00981C76">
        <w:rPr>
          <w:rFonts w:ascii="Arial" w:hAnsi="Arial" w:cs="Arial"/>
          <w:b/>
          <w:bCs/>
          <w:sz w:val="22"/>
          <w:lang w:val="bg-BG"/>
        </w:rPr>
        <w:t xml:space="preserve"> и съзряване</w:t>
      </w:r>
    </w:p>
    <w:p w14:paraId="7731F917" w14:textId="76A385D3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  <w:r w:rsidRPr="00981C76">
        <w:rPr>
          <w:rFonts w:ascii="Arial" w:hAnsi="Arial" w:cs="Arial"/>
          <w:sz w:val="22"/>
          <w:lang w:val="bg-BG"/>
        </w:rPr>
        <w:t xml:space="preserve">Поколението Z пораства. Тъй като все </w:t>
      </w:r>
      <w:r w:rsidR="00DF2372" w:rsidRPr="00981C76">
        <w:rPr>
          <w:rFonts w:ascii="Arial" w:hAnsi="Arial" w:cs="Arial"/>
          <w:sz w:val="22"/>
          <w:lang w:val="bg-BG"/>
        </w:rPr>
        <w:t>по-голяма част</w:t>
      </w:r>
      <w:r w:rsidRPr="00981C76">
        <w:rPr>
          <w:rFonts w:ascii="Arial" w:hAnsi="Arial" w:cs="Arial"/>
          <w:sz w:val="22"/>
          <w:lang w:val="bg-BG"/>
        </w:rPr>
        <w:t xml:space="preserve"> от тях сключват брак, стават родители и започват да работят, техните интереси </w:t>
      </w:r>
      <w:r w:rsidR="008E0A03" w:rsidRPr="00981C76">
        <w:rPr>
          <w:rFonts w:ascii="Arial" w:hAnsi="Arial" w:cs="Arial"/>
          <w:sz w:val="22"/>
          <w:lang w:val="bg-BG"/>
        </w:rPr>
        <w:t>добиват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B4441E" w:rsidRPr="00981C76">
        <w:rPr>
          <w:rFonts w:ascii="Arial" w:hAnsi="Arial" w:cs="Arial"/>
          <w:sz w:val="22"/>
          <w:lang w:val="bg-BG"/>
        </w:rPr>
        <w:t>по-</w:t>
      </w:r>
      <w:r w:rsidRPr="00981C76">
        <w:rPr>
          <w:rFonts w:ascii="Arial" w:hAnsi="Arial" w:cs="Arial"/>
          <w:sz w:val="22"/>
          <w:lang w:val="bg-BG"/>
        </w:rPr>
        <w:t>широк и разнообразен спектър</w:t>
      </w:r>
      <w:r w:rsidR="00DF2372" w:rsidRPr="00981C76">
        <w:rPr>
          <w:rFonts w:ascii="Arial" w:hAnsi="Arial" w:cs="Arial"/>
          <w:sz w:val="22"/>
          <w:lang w:val="bg-BG"/>
        </w:rPr>
        <w:t>.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DF2372" w:rsidRPr="00981C76">
        <w:rPr>
          <w:rFonts w:ascii="Arial" w:hAnsi="Arial" w:cs="Arial"/>
          <w:sz w:val="22"/>
          <w:lang w:val="bg-BG"/>
        </w:rPr>
        <w:t>Б</w:t>
      </w:r>
      <w:r w:rsidR="005529B9" w:rsidRPr="00981C76">
        <w:rPr>
          <w:rFonts w:ascii="Arial" w:hAnsi="Arial" w:cs="Arial"/>
          <w:sz w:val="22"/>
          <w:lang w:val="bg-BG"/>
        </w:rPr>
        <w:t>рандовете</w:t>
      </w:r>
      <w:r w:rsidRPr="00981C76">
        <w:rPr>
          <w:rFonts w:ascii="Arial" w:hAnsi="Arial" w:cs="Arial"/>
          <w:sz w:val="22"/>
          <w:lang w:val="bg-BG"/>
        </w:rPr>
        <w:t xml:space="preserve"> трябва да отразя</w:t>
      </w:r>
      <w:r w:rsidR="005529B9" w:rsidRPr="00981C76">
        <w:rPr>
          <w:rFonts w:ascii="Arial" w:hAnsi="Arial" w:cs="Arial"/>
          <w:sz w:val="22"/>
          <w:lang w:val="bg-BG"/>
        </w:rPr>
        <w:t>ват тези интереси</w:t>
      </w:r>
      <w:r w:rsidRPr="00981C76">
        <w:rPr>
          <w:rFonts w:ascii="Arial" w:hAnsi="Arial" w:cs="Arial"/>
          <w:sz w:val="22"/>
          <w:lang w:val="bg-BG"/>
        </w:rPr>
        <w:t xml:space="preserve">, когато </w:t>
      </w:r>
      <w:r w:rsidR="005529B9" w:rsidRPr="00981C76">
        <w:rPr>
          <w:rFonts w:ascii="Arial" w:hAnsi="Arial" w:cs="Arial"/>
          <w:sz w:val="22"/>
          <w:lang w:val="bg-BG"/>
        </w:rPr>
        <w:t xml:space="preserve">насочват маркетинг стратегиите си към </w:t>
      </w:r>
      <w:r w:rsidR="008E0A03" w:rsidRPr="00981C76">
        <w:rPr>
          <w:rFonts w:ascii="Arial" w:hAnsi="Arial" w:cs="Arial"/>
          <w:sz w:val="22"/>
          <w:lang w:val="bg-BG"/>
        </w:rPr>
        <w:t>представителите на поколението Z</w:t>
      </w:r>
      <w:r w:rsidRPr="00981C76">
        <w:rPr>
          <w:rFonts w:ascii="Arial" w:hAnsi="Arial" w:cs="Arial"/>
          <w:sz w:val="22"/>
          <w:lang w:val="bg-BG"/>
        </w:rPr>
        <w:t xml:space="preserve">. </w:t>
      </w:r>
    </w:p>
    <w:p w14:paraId="532DEFA6" w14:textId="77777777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</w:p>
    <w:p w14:paraId="244F9CBB" w14:textId="77777777" w:rsidR="00F4454E" w:rsidRPr="00981C76" w:rsidRDefault="00F4454E" w:rsidP="00F4454E">
      <w:pPr>
        <w:jc w:val="both"/>
        <w:rPr>
          <w:rFonts w:ascii="Arial" w:hAnsi="Arial" w:cs="Arial"/>
          <w:b/>
          <w:bCs/>
          <w:sz w:val="22"/>
          <w:lang w:val="bg-BG"/>
        </w:rPr>
      </w:pPr>
      <w:r w:rsidRPr="00981C76">
        <w:rPr>
          <w:rFonts w:ascii="Arial" w:hAnsi="Arial" w:cs="Arial"/>
          <w:b/>
          <w:bCs/>
          <w:sz w:val="22"/>
          <w:lang w:val="bg-BG"/>
        </w:rPr>
        <w:t>Психичното здраве е в центъра на вниманието</w:t>
      </w:r>
    </w:p>
    <w:p w14:paraId="695F2A2E" w14:textId="678F3933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  <w:r w:rsidRPr="00981C76">
        <w:rPr>
          <w:rFonts w:ascii="Arial" w:hAnsi="Arial" w:cs="Arial"/>
          <w:sz w:val="22"/>
          <w:lang w:val="bg-BG"/>
        </w:rPr>
        <w:t xml:space="preserve">В Централна и Източна Европа лошото психично здраве е широко разпространен проблем сред поколението Z. Вероятността те да имат психично заболяване е с 89% по-голяма от средната за света, като много от тях </w:t>
      </w:r>
      <w:r w:rsidR="005529B9" w:rsidRPr="00981C76">
        <w:rPr>
          <w:rFonts w:ascii="Arial" w:hAnsi="Arial" w:cs="Arial"/>
          <w:sz w:val="22"/>
          <w:lang w:val="bg-BG"/>
        </w:rPr>
        <w:t>твърдят, че това се дължи на</w:t>
      </w:r>
      <w:r w:rsidRPr="00981C76">
        <w:rPr>
          <w:rFonts w:ascii="Arial" w:hAnsi="Arial" w:cs="Arial"/>
          <w:sz w:val="22"/>
          <w:lang w:val="bg-BG"/>
        </w:rPr>
        <w:t xml:space="preserve"> социалните </w:t>
      </w:r>
      <w:r w:rsidR="00B4441E" w:rsidRPr="00981C76">
        <w:rPr>
          <w:rFonts w:ascii="Arial" w:hAnsi="Arial" w:cs="Arial"/>
          <w:sz w:val="22"/>
          <w:lang w:val="bg-BG"/>
        </w:rPr>
        <w:t>мрежи</w:t>
      </w:r>
      <w:r w:rsidRPr="00981C76">
        <w:rPr>
          <w:rFonts w:ascii="Arial" w:hAnsi="Arial" w:cs="Arial"/>
          <w:sz w:val="22"/>
          <w:lang w:val="bg-BG"/>
        </w:rPr>
        <w:t xml:space="preserve">. Когато </w:t>
      </w:r>
      <w:r w:rsidR="00B4441E" w:rsidRPr="00981C76">
        <w:rPr>
          <w:rFonts w:ascii="Arial" w:hAnsi="Arial" w:cs="Arial"/>
          <w:sz w:val="22"/>
          <w:lang w:val="bg-BG"/>
        </w:rPr>
        <w:t xml:space="preserve">адресират </w:t>
      </w:r>
      <w:r w:rsidR="00BB1492" w:rsidRPr="00981C76">
        <w:rPr>
          <w:rFonts w:ascii="Arial" w:hAnsi="Arial" w:cs="Arial"/>
          <w:sz w:val="22"/>
          <w:lang w:val="bg-BG"/>
        </w:rPr>
        <w:t>това поколение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B4441E" w:rsidRPr="00981C76">
        <w:rPr>
          <w:rFonts w:ascii="Arial" w:hAnsi="Arial" w:cs="Arial"/>
          <w:sz w:val="22"/>
          <w:lang w:val="bg-BG"/>
        </w:rPr>
        <w:t>през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DF2372" w:rsidRPr="00981C76">
        <w:rPr>
          <w:rFonts w:ascii="Arial" w:hAnsi="Arial" w:cs="Arial"/>
          <w:sz w:val="22"/>
          <w:lang w:val="bg-BG"/>
        </w:rPr>
        <w:t>онлайн пространството</w:t>
      </w:r>
      <w:r w:rsidRPr="00981C76">
        <w:rPr>
          <w:rFonts w:ascii="Arial" w:hAnsi="Arial" w:cs="Arial"/>
          <w:sz w:val="22"/>
          <w:lang w:val="bg-BG"/>
        </w:rPr>
        <w:t xml:space="preserve">, </w:t>
      </w:r>
      <w:r w:rsidR="0033632E" w:rsidRPr="00981C76">
        <w:rPr>
          <w:rFonts w:ascii="Arial" w:hAnsi="Arial" w:cs="Arial"/>
          <w:sz w:val="22"/>
          <w:lang w:val="bg-BG"/>
        </w:rPr>
        <w:t>брандовете</w:t>
      </w:r>
      <w:r w:rsidRPr="00981C76">
        <w:rPr>
          <w:rFonts w:ascii="Arial" w:hAnsi="Arial" w:cs="Arial"/>
          <w:sz w:val="22"/>
          <w:lang w:val="bg-BG"/>
        </w:rPr>
        <w:t xml:space="preserve"> трябва да </w:t>
      </w:r>
      <w:r w:rsidR="0033632E" w:rsidRPr="00981C76">
        <w:rPr>
          <w:rFonts w:ascii="Arial" w:hAnsi="Arial" w:cs="Arial"/>
          <w:sz w:val="22"/>
          <w:lang w:val="bg-BG"/>
        </w:rPr>
        <w:t>приоритизират</w:t>
      </w:r>
      <w:r w:rsidRPr="00981C76">
        <w:rPr>
          <w:rFonts w:ascii="Arial" w:hAnsi="Arial" w:cs="Arial"/>
          <w:sz w:val="22"/>
          <w:lang w:val="bg-BG"/>
        </w:rPr>
        <w:t xml:space="preserve"> осведомеността за психичното здраве, за да</w:t>
      </w:r>
      <w:r w:rsidR="00B4441E" w:rsidRPr="00981C76">
        <w:rPr>
          <w:rFonts w:ascii="Arial" w:hAnsi="Arial" w:cs="Arial"/>
          <w:sz w:val="22"/>
          <w:lang w:val="bg-BG"/>
        </w:rPr>
        <w:t xml:space="preserve"> </w:t>
      </w:r>
      <w:r w:rsidRPr="00981C76">
        <w:rPr>
          <w:rFonts w:ascii="Arial" w:hAnsi="Arial" w:cs="Arial"/>
          <w:sz w:val="22"/>
          <w:lang w:val="bg-BG"/>
        </w:rPr>
        <w:t xml:space="preserve">помогнат </w:t>
      </w:r>
      <w:r w:rsidR="00B4441E" w:rsidRPr="00981C76">
        <w:rPr>
          <w:rFonts w:ascii="Arial" w:hAnsi="Arial" w:cs="Arial"/>
          <w:sz w:val="22"/>
          <w:lang w:val="bg-BG"/>
        </w:rPr>
        <w:t xml:space="preserve">на представителите </w:t>
      </w:r>
      <w:r w:rsidR="008E0A03" w:rsidRPr="00981C76">
        <w:rPr>
          <w:rFonts w:ascii="Arial" w:hAnsi="Arial" w:cs="Arial"/>
          <w:sz w:val="22"/>
          <w:lang w:val="bg-BG"/>
        </w:rPr>
        <w:t>на поколение Z</w:t>
      </w:r>
      <w:r w:rsidR="00B4441E" w:rsidRPr="00981C76">
        <w:rPr>
          <w:rFonts w:ascii="Arial" w:hAnsi="Arial" w:cs="Arial"/>
          <w:sz w:val="22"/>
          <w:lang w:val="bg-BG"/>
        </w:rPr>
        <w:t xml:space="preserve"> </w:t>
      </w:r>
      <w:r w:rsidRPr="00981C76">
        <w:rPr>
          <w:rFonts w:ascii="Arial" w:hAnsi="Arial" w:cs="Arial"/>
          <w:sz w:val="22"/>
          <w:lang w:val="bg-BG"/>
        </w:rPr>
        <w:t>да се чувстват по-малко изолирани и по-</w:t>
      </w:r>
      <w:r w:rsidR="00B4441E" w:rsidRPr="00981C76">
        <w:rPr>
          <w:rFonts w:ascii="Arial" w:hAnsi="Arial" w:cs="Arial"/>
          <w:sz w:val="22"/>
          <w:lang w:val="bg-BG"/>
        </w:rPr>
        <w:t>разбрани</w:t>
      </w:r>
      <w:r w:rsidRPr="00981C76">
        <w:rPr>
          <w:rFonts w:ascii="Arial" w:hAnsi="Arial" w:cs="Arial"/>
          <w:sz w:val="22"/>
          <w:lang w:val="bg-BG"/>
        </w:rPr>
        <w:t>.</w:t>
      </w:r>
    </w:p>
    <w:p w14:paraId="129EC786" w14:textId="77777777" w:rsidR="008E0A03" w:rsidRDefault="008E0A03" w:rsidP="002F6ADC">
      <w:pPr>
        <w:jc w:val="both"/>
        <w:rPr>
          <w:rFonts w:ascii="Arial" w:hAnsi="Arial" w:cs="Arial"/>
          <w:sz w:val="22"/>
          <w:lang w:val="bg-BG"/>
        </w:rPr>
      </w:pPr>
    </w:p>
    <w:p w14:paraId="6D220A64" w14:textId="77777777" w:rsidR="005E4572" w:rsidRDefault="005E4572" w:rsidP="002F6ADC">
      <w:pPr>
        <w:jc w:val="both"/>
        <w:rPr>
          <w:rFonts w:ascii="Arial" w:hAnsi="Arial" w:cs="Arial"/>
          <w:sz w:val="22"/>
          <w:lang w:val="bg-BG"/>
        </w:rPr>
      </w:pPr>
    </w:p>
    <w:p w14:paraId="633FB42F" w14:textId="77777777" w:rsidR="005E4572" w:rsidRPr="00981C76" w:rsidRDefault="005E4572" w:rsidP="002F6ADC">
      <w:pPr>
        <w:jc w:val="both"/>
        <w:rPr>
          <w:rFonts w:ascii="Arial" w:hAnsi="Arial" w:cs="Arial"/>
          <w:sz w:val="22"/>
          <w:lang w:val="bg-BG"/>
        </w:rPr>
      </w:pPr>
    </w:p>
    <w:p w14:paraId="3BF056C5" w14:textId="6093A1E1" w:rsidR="005E4572" w:rsidRDefault="00F4454E" w:rsidP="00F4454E">
      <w:pPr>
        <w:jc w:val="both"/>
        <w:rPr>
          <w:rFonts w:ascii="Arial" w:hAnsi="Arial" w:cs="Arial"/>
          <w:b/>
          <w:bCs/>
          <w:sz w:val="22"/>
          <w:lang w:val="bg-BG"/>
        </w:rPr>
      </w:pPr>
      <w:r w:rsidRPr="00981C76">
        <w:rPr>
          <w:rFonts w:ascii="Arial" w:hAnsi="Arial" w:cs="Arial"/>
          <w:b/>
          <w:bCs/>
          <w:sz w:val="22"/>
          <w:lang w:val="bg-BG"/>
        </w:rPr>
        <w:lastRenderedPageBreak/>
        <w:t xml:space="preserve">Поколение </w:t>
      </w:r>
      <w:r w:rsidR="0033632E" w:rsidRPr="00981C76">
        <w:rPr>
          <w:rFonts w:ascii="Arial" w:hAnsi="Arial" w:cs="Arial"/>
          <w:b/>
          <w:bCs/>
          <w:sz w:val="22"/>
          <w:lang w:val="bg-BG"/>
        </w:rPr>
        <w:t>на</w:t>
      </w:r>
      <w:r w:rsidRPr="00981C76">
        <w:rPr>
          <w:rFonts w:ascii="Arial" w:hAnsi="Arial" w:cs="Arial"/>
          <w:b/>
          <w:bCs/>
          <w:sz w:val="22"/>
          <w:lang w:val="bg-BG"/>
        </w:rPr>
        <w:t xml:space="preserve"> </w:t>
      </w:r>
      <w:r w:rsidR="00C05012">
        <w:rPr>
          <w:rFonts w:ascii="Arial" w:hAnsi="Arial" w:cs="Arial"/>
          <w:b/>
          <w:bCs/>
          <w:sz w:val="22"/>
          <w:lang w:val="bg-BG"/>
        </w:rPr>
        <w:t>дигитални пионери</w:t>
      </w:r>
    </w:p>
    <w:p w14:paraId="2B5DE0DC" w14:textId="6BC9E8AE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  <w:r w:rsidRPr="00981C76">
        <w:rPr>
          <w:rFonts w:ascii="Arial" w:hAnsi="Arial" w:cs="Arial"/>
          <w:sz w:val="22"/>
          <w:lang w:val="bg-BG"/>
        </w:rPr>
        <w:t>В наситения медиен пейзаж обикновено е трудно да се привлече вниманието</w:t>
      </w:r>
      <w:r w:rsidR="00BA0DFC">
        <w:rPr>
          <w:rFonts w:ascii="Arial" w:hAnsi="Arial" w:cs="Arial"/>
          <w:sz w:val="22"/>
          <w:lang w:val="bg-BG"/>
        </w:rPr>
        <w:t>, н</w:t>
      </w:r>
      <w:r w:rsidRPr="00981C76">
        <w:rPr>
          <w:rFonts w:ascii="Arial" w:hAnsi="Arial" w:cs="Arial"/>
          <w:sz w:val="22"/>
          <w:lang w:val="bg-BG"/>
        </w:rPr>
        <w:t xml:space="preserve">о поколението Z в ЦИЕ </w:t>
      </w:r>
      <w:r w:rsidR="00BA0DFC">
        <w:rPr>
          <w:rFonts w:ascii="Arial" w:hAnsi="Arial" w:cs="Arial"/>
          <w:sz w:val="22"/>
          <w:lang w:val="bg-BG"/>
        </w:rPr>
        <w:t>има различни навици</w:t>
      </w:r>
      <w:r w:rsidRPr="00981C76">
        <w:rPr>
          <w:rFonts w:ascii="Arial" w:hAnsi="Arial" w:cs="Arial"/>
          <w:sz w:val="22"/>
          <w:lang w:val="bg-BG"/>
        </w:rPr>
        <w:t xml:space="preserve">. Повечето от тях описват себе си като ранни </w:t>
      </w:r>
      <w:r w:rsidR="0033632E" w:rsidRPr="00981C76">
        <w:rPr>
          <w:rFonts w:ascii="Arial" w:hAnsi="Arial" w:cs="Arial"/>
          <w:sz w:val="22"/>
          <w:lang w:val="bg-BG"/>
        </w:rPr>
        <w:t>ползватели</w:t>
      </w:r>
      <w:r w:rsidRPr="00981C76">
        <w:rPr>
          <w:rFonts w:ascii="Arial" w:hAnsi="Arial" w:cs="Arial"/>
          <w:sz w:val="22"/>
          <w:lang w:val="bg-BG"/>
        </w:rPr>
        <w:t xml:space="preserve"> на технологиите, редовно публикуват в социалните мрежи, а почти 80% </w:t>
      </w:r>
      <w:r w:rsidR="0033632E" w:rsidRPr="00981C76">
        <w:rPr>
          <w:rFonts w:ascii="Arial" w:hAnsi="Arial" w:cs="Arial"/>
          <w:sz w:val="22"/>
          <w:lang w:val="bg-BG"/>
        </w:rPr>
        <w:t>от тях консумират</w:t>
      </w:r>
      <w:r w:rsidRPr="00981C76">
        <w:rPr>
          <w:rFonts w:ascii="Arial" w:hAnsi="Arial" w:cs="Arial"/>
          <w:sz w:val="22"/>
          <w:lang w:val="bg-BG"/>
        </w:rPr>
        <w:t xml:space="preserve"> едновременно </w:t>
      </w:r>
      <w:r w:rsidR="0033632E" w:rsidRPr="00981C76">
        <w:rPr>
          <w:rFonts w:ascii="Arial" w:hAnsi="Arial" w:cs="Arial"/>
          <w:sz w:val="22"/>
          <w:lang w:val="bg-BG"/>
        </w:rPr>
        <w:t>видео съдържание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33632E" w:rsidRPr="00981C76">
        <w:rPr>
          <w:rFonts w:ascii="Arial" w:hAnsi="Arial" w:cs="Arial"/>
          <w:sz w:val="22"/>
          <w:lang w:val="bg-BG"/>
        </w:rPr>
        <w:t>в</w:t>
      </w:r>
      <w:r w:rsidRPr="00981C76">
        <w:rPr>
          <w:rFonts w:ascii="Arial" w:hAnsi="Arial" w:cs="Arial"/>
          <w:sz w:val="22"/>
          <w:lang w:val="bg-BG"/>
        </w:rPr>
        <w:t xml:space="preserve"> </w:t>
      </w:r>
      <w:r w:rsidR="0033632E" w:rsidRPr="00981C76">
        <w:rPr>
          <w:rFonts w:ascii="Arial" w:hAnsi="Arial" w:cs="Arial"/>
          <w:sz w:val="22"/>
          <w:lang w:val="bg-BG"/>
        </w:rPr>
        <w:t>дълъг</w:t>
      </w:r>
      <w:r w:rsidRPr="00981C76">
        <w:rPr>
          <w:rFonts w:ascii="Arial" w:hAnsi="Arial" w:cs="Arial"/>
          <w:sz w:val="22"/>
          <w:lang w:val="bg-BG"/>
        </w:rPr>
        <w:t xml:space="preserve"> и </w:t>
      </w:r>
      <w:r w:rsidR="00B4441E" w:rsidRPr="00981C76">
        <w:rPr>
          <w:rFonts w:ascii="Arial" w:hAnsi="Arial" w:cs="Arial"/>
          <w:sz w:val="22"/>
          <w:lang w:val="bg-BG"/>
        </w:rPr>
        <w:t xml:space="preserve">в </w:t>
      </w:r>
      <w:r w:rsidR="0033632E" w:rsidRPr="00981C76">
        <w:rPr>
          <w:rFonts w:ascii="Arial" w:hAnsi="Arial" w:cs="Arial"/>
          <w:sz w:val="22"/>
          <w:lang w:val="bg-BG"/>
        </w:rPr>
        <w:t>кратък</w:t>
      </w:r>
      <w:r w:rsidRPr="00981C76">
        <w:rPr>
          <w:rFonts w:ascii="Arial" w:hAnsi="Arial" w:cs="Arial"/>
          <w:sz w:val="22"/>
          <w:lang w:val="bg-BG"/>
        </w:rPr>
        <w:t xml:space="preserve"> форма</w:t>
      </w:r>
      <w:r w:rsidR="0033632E" w:rsidRPr="00981C76">
        <w:rPr>
          <w:rFonts w:ascii="Arial" w:hAnsi="Arial" w:cs="Arial"/>
          <w:sz w:val="22"/>
          <w:lang w:val="bg-BG"/>
        </w:rPr>
        <w:t>т</w:t>
      </w:r>
      <w:r w:rsidRPr="00981C76">
        <w:rPr>
          <w:rFonts w:ascii="Arial" w:hAnsi="Arial" w:cs="Arial"/>
          <w:sz w:val="22"/>
          <w:lang w:val="bg-BG"/>
        </w:rPr>
        <w:t xml:space="preserve">. За да се задържи вниманието на тази група, </w:t>
      </w:r>
      <w:r w:rsidR="00B4441E" w:rsidRPr="00981C76">
        <w:rPr>
          <w:rFonts w:ascii="Arial" w:hAnsi="Arial" w:cs="Arial"/>
          <w:sz w:val="22"/>
          <w:lang w:val="bg-BG"/>
        </w:rPr>
        <w:t>приложението</w:t>
      </w:r>
      <w:r w:rsidRPr="00981C76">
        <w:rPr>
          <w:rFonts w:ascii="Arial" w:hAnsi="Arial" w:cs="Arial"/>
          <w:sz w:val="22"/>
          <w:lang w:val="bg-BG"/>
        </w:rPr>
        <w:t xml:space="preserve"> на разнообразни нови и съществуващи формати е от ключово значение.</w:t>
      </w:r>
    </w:p>
    <w:p w14:paraId="3A2C57AA" w14:textId="77777777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</w:p>
    <w:p w14:paraId="1D76F059" w14:textId="77777777" w:rsidR="00F4454E" w:rsidRPr="00981C76" w:rsidRDefault="00F4454E" w:rsidP="002F6ADC">
      <w:pPr>
        <w:jc w:val="both"/>
        <w:rPr>
          <w:rFonts w:ascii="Arial" w:hAnsi="Arial" w:cs="Arial"/>
          <w:i/>
          <w:iCs/>
          <w:sz w:val="22"/>
          <w:lang w:val="bg-BG"/>
        </w:rPr>
      </w:pPr>
    </w:p>
    <w:p w14:paraId="559DE95E" w14:textId="0751071A" w:rsidR="00F4454E" w:rsidRPr="00981C76" w:rsidRDefault="00F4454E" w:rsidP="00F4454E">
      <w:pPr>
        <w:jc w:val="both"/>
        <w:rPr>
          <w:rFonts w:ascii="Arial" w:hAnsi="Arial" w:cs="Arial"/>
          <w:i/>
          <w:iCs/>
          <w:sz w:val="22"/>
          <w:lang w:val="bg-BG"/>
        </w:rPr>
      </w:pPr>
      <w:r w:rsidRPr="00981C76">
        <w:rPr>
          <w:rFonts w:ascii="Arial" w:hAnsi="Arial" w:cs="Arial"/>
          <w:b/>
          <w:bCs/>
          <w:sz w:val="22"/>
          <w:lang w:val="bg-BG"/>
        </w:rPr>
        <w:t xml:space="preserve">Мария Тюдор, главен оперативен директор на Publicis Groupe </w:t>
      </w:r>
      <w:r w:rsidR="00B4441E" w:rsidRPr="00981C76">
        <w:rPr>
          <w:rFonts w:ascii="Arial" w:hAnsi="Arial" w:cs="Arial"/>
          <w:b/>
          <w:bCs/>
          <w:sz w:val="22"/>
          <w:lang w:val="bg-BG"/>
        </w:rPr>
        <w:t>ЦИЕ</w:t>
      </w:r>
      <w:r w:rsidRPr="00981C76">
        <w:rPr>
          <w:rFonts w:ascii="Arial" w:hAnsi="Arial" w:cs="Arial"/>
          <w:b/>
          <w:bCs/>
          <w:sz w:val="22"/>
          <w:lang w:val="bg-BG"/>
        </w:rPr>
        <w:t xml:space="preserve">, </w:t>
      </w:r>
      <w:r w:rsidR="00B4441E" w:rsidRPr="00981C76">
        <w:rPr>
          <w:rFonts w:ascii="Arial" w:hAnsi="Arial" w:cs="Arial"/>
          <w:b/>
          <w:bCs/>
          <w:sz w:val="22"/>
          <w:lang w:val="bg-BG"/>
        </w:rPr>
        <w:t>споделя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: „В регион, в който 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>обикновено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е по-трудно да се получи изчерпателна информация за потребителите, сътрудничеството на Publicis Groupe 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ЦИЕ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с водещия глобален експерт в областта на проучванията GWI предоставя надежден източник на задълбочено разбиране на аудиторията в региона, за да подпомогне процеса на вземане на решения по време на потребителското пътуване и в крайна сметка да подкрепи бизнес растежа на 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>брандовете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.“ 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Тю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дор продължава: „Този път разглеждаме </w:t>
      </w:r>
      <w:r w:rsidR="00DF2372" w:rsidRPr="00981C76">
        <w:rPr>
          <w:rFonts w:ascii="Arial" w:hAnsi="Arial" w:cs="Arial"/>
          <w:i/>
          <w:iCs/>
          <w:sz w:val="22"/>
          <w:lang w:val="bg-BG"/>
        </w:rPr>
        <w:t xml:space="preserve">т.нар. 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Zoomers, 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 xml:space="preserve">първото поколение, 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израснало в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 xml:space="preserve"> дигиталната ера от раждането си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. Те са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 xml:space="preserve"> </w:t>
      </w:r>
      <w:r w:rsidRPr="00981C76">
        <w:rPr>
          <w:rFonts w:ascii="Arial" w:hAnsi="Arial" w:cs="Arial"/>
          <w:i/>
          <w:iCs/>
          <w:sz w:val="22"/>
          <w:lang w:val="bg-BG"/>
        </w:rPr>
        <w:t>динамичн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и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и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ориентира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ни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в бързо променящия се свят, оставяйки своята уникална следа в историята. 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>Има много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интересни прозрения, които трябва да се разгърнат тук.“</w:t>
      </w:r>
    </w:p>
    <w:p w14:paraId="260E9AFC" w14:textId="77777777" w:rsidR="00F4454E" w:rsidRPr="00981C76" w:rsidRDefault="00F4454E" w:rsidP="00F4454E">
      <w:pPr>
        <w:jc w:val="both"/>
        <w:rPr>
          <w:rFonts w:ascii="Arial" w:hAnsi="Arial" w:cs="Arial"/>
          <w:i/>
          <w:iCs/>
          <w:sz w:val="22"/>
          <w:lang w:val="bg-BG"/>
        </w:rPr>
      </w:pPr>
    </w:p>
    <w:p w14:paraId="5380C0C0" w14:textId="31AA99BC" w:rsidR="00F4454E" w:rsidRPr="00981C76" w:rsidRDefault="00F4454E" w:rsidP="00F4454E">
      <w:pPr>
        <w:jc w:val="both"/>
        <w:rPr>
          <w:rFonts w:ascii="Arial" w:hAnsi="Arial" w:cs="Arial"/>
          <w:i/>
          <w:iCs/>
          <w:sz w:val="22"/>
          <w:lang w:val="bg-BG"/>
        </w:rPr>
      </w:pPr>
      <w:r w:rsidRPr="00981C76">
        <w:rPr>
          <w:rFonts w:ascii="Arial" w:hAnsi="Arial" w:cs="Arial"/>
          <w:i/>
          <w:iCs/>
          <w:sz w:val="22"/>
          <w:lang w:val="bg-BG"/>
        </w:rPr>
        <w:t xml:space="preserve">„В основата на нашите изследвания е </w:t>
      </w:r>
      <w:r w:rsidR="00B4441E" w:rsidRPr="00981C76">
        <w:rPr>
          <w:rFonts w:ascii="Arial" w:hAnsi="Arial" w:cs="Arial"/>
          <w:i/>
          <w:iCs/>
          <w:sz w:val="22"/>
          <w:lang w:val="bg-BG"/>
        </w:rPr>
        <w:t xml:space="preserve">необходимостта 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>брандовете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да разбират променящите се нужди и възгледи на потребителите във всеки един момент, в която и част на света да работят</w:t>
      </w:r>
      <w:r w:rsidR="004F2E3B" w:rsidRPr="00981C76">
        <w:rPr>
          <w:rFonts w:ascii="Arial" w:hAnsi="Arial" w:cs="Arial"/>
          <w:i/>
          <w:iCs/>
          <w:sz w:val="22"/>
          <w:lang w:val="bg-BG"/>
        </w:rPr>
        <w:t xml:space="preserve"> те</w:t>
      </w:r>
      <w:r w:rsidR="00834319">
        <w:rPr>
          <w:rFonts w:ascii="Arial" w:hAnsi="Arial" w:cs="Arial"/>
          <w:i/>
          <w:iCs/>
          <w:sz w:val="22"/>
          <w:lang w:val="bg-BG"/>
        </w:rPr>
        <w:t>,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“ допълва Джейсън Мандър, главен директор проучвания в GWI. „Поколението Z в Централна и Източна Европа няма да има същите мисли, чувства и поведение като 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>представители</w:t>
      </w:r>
      <w:r w:rsidR="00DF2372" w:rsidRPr="00981C76">
        <w:rPr>
          <w:rFonts w:ascii="Arial" w:hAnsi="Arial" w:cs="Arial"/>
          <w:i/>
          <w:iCs/>
          <w:sz w:val="22"/>
          <w:lang w:val="bg-BG"/>
        </w:rPr>
        <w:t xml:space="preserve"> на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същата възраст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>ова група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</w:t>
      </w:r>
      <w:r w:rsidR="00DF2372" w:rsidRPr="00981C76">
        <w:rPr>
          <w:rFonts w:ascii="Arial" w:hAnsi="Arial" w:cs="Arial"/>
          <w:i/>
          <w:iCs/>
          <w:sz w:val="22"/>
          <w:lang w:val="bg-BG"/>
        </w:rPr>
        <w:t>от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други пазари</w:t>
      </w:r>
      <w:r w:rsidR="0033632E" w:rsidRPr="00981C76">
        <w:rPr>
          <w:rFonts w:ascii="Arial" w:hAnsi="Arial" w:cs="Arial"/>
          <w:i/>
          <w:iCs/>
          <w:sz w:val="22"/>
          <w:lang w:val="bg-BG"/>
        </w:rPr>
        <w:t>. Н</w:t>
      </w:r>
      <w:r w:rsidRPr="00981C76">
        <w:rPr>
          <w:rFonts w:ascii="Arial" w:hAnsi="Arial" w:cs="Arial"/>
          <w:i/>
          <w:iCs/>
          <w:sz w:val="22"/>
          <w:lang w:val="bg-BG"/>
        </w:rPr>
        <w:t>ашето обширно изследване предлага по-пълн</w:t>
      </w:r>
      <w:r w:rsidR="008E0A03" w:rsidRPr="00981C76">
        <w:rPr>
          <w:rFonts w:ascii="Arial" w:hAnsi="Arial" w:cs="Arial"/>
          <w:i/>
          <w:iCs/>
          <w:sz w:val="22"/>
          <w:lang w:val="bg-BG"/>
        </w:rPr>
        <w:t>a</w:t>
      </w:r>
      <w:r w:rsidR="004F2E3B" w:rsidRPr="00981C76">
        <w:rPr>
          <w:rFonts w:ascii="Arial" w:hAnsi="Arial" w:cs="Arial"/>
          <w:i/>
          <w:iCs/>
          <w:sz w:val="22"/>
          <w:lang w:val="bg-BG"/>
        </w:rPr>
        <w:t xml:space="preserve"> и богат</w:t>
      </w:r>
      <w:r w:rsidR="008E0A03" w:rsidRPr="00981C76">
        <w:rPr>
          <w:rFonts w:ascii="Arial" w:hAnsi="Arial" w:cs="Arial"/>
          <w:i/>
          <w:iCs/>
          <w:sz w:val="22"/>
          <w:lang w:val="bg-BG"/>
        </w:rPr>
        <w:t>a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 </w:t>
      </w:r>
      <w:r w:rsidR="008E0A03" w:rsidRPr="00981C76">
        <w:rPr>
          <w:rFonts w:ascii="Arial" w:hAnsi="Arial" w:cs="Arial"/>
          <w:i/>
          <w:iCs/>
          <w:sz w:val="22"/>
          <w:lang w:val="bg-BG"/>
        </w:rPr>
        <w:t>потребителска картина</w:t>
      </w:r>
      <w:r w:rsidRPr="00981C76">
        <w:rPr>
          <w:rFonts w:ascii="Arial" w:hAnsi="Arial" w:cs="Arial"/>
          <w:i/>
          <w:iCs/>
          <w:sz w:val="22"/>
          <w:lang w:val="bg-BG"/>
        </w:rPr>
        <w:t xml:space="preserve">, </w:t>
      </w:r>
      <w:r w:rsidR="00E07C04" w:rsidRPr="00981C76">
        <w:rPr>
          <w:rFonts w:ascii="Arial" w:hAnsi="Arial" w:cs="Arial"/>
          <w:i/>
          <w:iCs/>
          <w:sz w:val="22"/>
          <w:lang w:val="bg-BG"/>
        </w:rPr>
        <w:t>ко</w:t>
      </w:r>
      <w:r w:rsidR="00E07C04">
        <w:rPr>
          <w:rFonts w:ascii="Arial" w:hAnsi="Arial" w:cs="Arial"/>
          <w:i/>
          <w:iCs/>
          <w:sz w:val="22"/>
          <w:lang w:val="bg-BG"/>
        </w:rPr>
        <w:t>я</w:t>
      </w:r>
      <w:r w:rsidR="00E07C04" w:rsidRPr="00981C76">
        <w:rPr>
          <w:rFonts w:ascii="Arial" w:hAnsi="Arial" w:cs="Arial"/>
          <w:i/>
          <w:iCs/>
          <w:sz w:val="22"/>
          <w:lang w:val="bg-BG"/>
        </w:rPr>
        <w:t xml:space="preserve">то </w:t>
      </w:r>
      <w:r w:rsidRPr="00981C76">
        <w:rPr>
          <w:rFonts w:ascii="Arial" w:hAnsi="Arial" w:cs="Arial"/>
          <w:i/>
          <w:iCs/>
          <w:sz w:val="22"/>
          <w:lang w:val="bg-BG"/>
        </w:rPr>
        <w:t>ще бъде от пряка полза за работата на клиентите - от стратегията до изпълнението.“</w:t>
      </w:r>
    </w:p>
    <w:p w14:paraId="0F27BE05" w14:textId="77777777" w:rsidR="00FC4D38" w:rsidRPr="00981C76" w:rsidRDefault="00FC4D38" w:rsidP="002F6ADC">
      <w:pPr>
        <w:jc w:val="both"/>
        <w:rPr>
          <w:rFonts w:ascii="Arial" w:hAnsi="Arial" w:cs="Arial"/>
          <w:i/>
          <w:iCs/>
          <w:sz w:val="22"/>
          <w:lang w:val="bg-BG"/>
        </w:rPr>
      </w:pPr>
    </w:p>
    <w:p w14:paraId="27672760" w14:textId="2B4967D0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  <w:r w:rsidRPr="00981C76">
        <w:rPr>
          <w:rFonts w:ascii="Arial" w:hAnsi="Arial" w:cs="Arial"/>
          <w:sz w:val="22"/>
          <w:lang w:val="bg-BG"/>
        </w:rPr>
        <w:t xml:space="preserve">В момента GWI и Publicis Groupe </w:t>
      </w:r>
      <w:r w:rsidR="004F2E3B" w:rsidRPr="00981C76">
        <w:rPr>
          <w:rFonts w:ascii="Arial" w:hAnsi="Arial" w:cs="Arial"/>
          <w:sz w:val="22"/>
          <w:lang w:val="bg-BG"/>
        </w:rPr>
        <w:t>ЦИЕ</w:t>
      </w:r>
      <w:r w:rsidRPr="00981C76">
        <w:rPr>
          <w:rFonts w:ascii="Arial" w:hAnsi="Arial" w:cs="Arial"/>
          <w:sz w:val="22"/>
          <w:lang w:val="bg-BG"/>
        </w:rPr>
        <w:t xml:space="preserve"> си сътрудничат на 7 пазара в региона, включително България, Хърватия, Че</w:t>
      </w:r>
      <w:r w:rsidR="00BB093A">
        <w:rPr>
          <w:rFonts w:ascii="Arial" w:hAnsi="Arial" w:cs="Arial"/>
          <w:sz w:val="22"/>
          <w:lang w:val="bg-BG"/>
        </w:rPr>
        <w:t>хия</w:t>
      </w:r>
      <w:r w:rsidRPr="00981C76">
        <w:rPr>
          <w:rFonts w:ascii="Arial" w:hAnsi="Arial" w:cs="Arial"/>
          <w:sz w:val="22"/>
          <w:lang w:val="bg-BG"/>
        </w:rPr>
        <w:t xml:space="preserve">, Гърция, Унгария, Полша и Румъния, като предлагат </w:t>
      </w:r>
      <w:r w:rsidR="004F2E3B" w:rsidRPr="00981C76">
        <w:rPr>
          <w:rFonts w:ascii="Arial" w:hAnsi="Arial" w:cs="Arial"/>
          <w:sz w:val="22"/>
          <w:lang w:val="bg-BG"/>
        </w:rPr>
        <w:t>уникален нишов</w:t>
      </w:r>
      <w:r w:rsidRPr="00981C76">
        <w:rPr>
          <w:rFonts w:ascii="Arial" w:hAnsi="Arial" w:cs="Arial"/>
          <w:sz w:val="22"/>
          <w:lang w:val="bg-BG"/>
        </w:rPr>
        <w:t xml:space="preserve"> поглед върху тенденциите на потребителите в региона и позволяват включването на представителството на </w:t>
      </w:r>
      <w:r w:rsidR="004F2E3B" w:rsidRPr="00981C76">
        <w:rPr>
          <w:rFonts w:ascii="Arial" w:hAnsi="Arial" w:cs="Arial"/>
          <w:sz w:val="22"/>
          <w:lang w:val="bg-BG"/>
        </w:rPr>
        <w:t>ЦИЕ</w:t>
      </w:r>
      <w:r w:rsidRPr="00981C76">
        <w:rPr>
          <w:rFonts w:ascii="Arial" w:hAnsi="Arial" w:cs="Arial"/>
          <w:sz w:val="22"/>
          <w:lang w:val="bg-BG"/>
        </w:rPr>
        <w:t xml:space="preserve"> в ключови глобални проучвания на GWI.</w:t>
      </w:r>
    </w:p>
    <w:p w14:paraId="3B5E5B94" w14:textId="77777777" w:rsidR="00F4454E" w:rsidRPr="00981C76" w:rsidRDefault="00F4454E" w:rsidP="00F4454E">
      <w:pPr>
        <w:jc w:val="both"/>
        <w:rPr>
          <w:rFonts w:ascii="Arial" w:hAnsi="Arial" w:cs="Arial"/>
          <w:sz w:val="22"/>
          <w:lang w:val="bg-BG"/>
        </w:rPr>
      </w:pPr>
    </w:p>
    <w:p w14:paraId="718842D2" w14:textId="56948D19" w:rsidR="00F4454E" w:rsidRPr="00981C76" w:rsidRDefault="00082DB3" w:rsidP="00F4454E">
      <w:pPr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b/>
          <w:bCs/>
          <w:sz w:val="22"/>
          <w:lang w:val="bg-BG"/>
        </w:rPr>
        <w:t>Д</w:t>
      </w:r>
      <w:r w:rsidR="00F4454E" w:rsidRPr="00981C76">
        <w:rPr>
          <w:rFonts w:ascii="Arial" w:hAnsi="Arial" w:cs="Arial"/>
          <w:b/>
          <w:bCs/>
          <w:sz w:val="22"/>
          <w:lang w:val="bg-BG"/>
        </w:rPr>
        <w:t>остъп</w:t>
      </w:r>
      <w:r>
        <w:rPr>
          <w:rFonts w:ascii="Arial" w:hAnsi="Arial" w:cs="Arial"/>
          <w:b/>
          <w:bCs/>
          <w:sz w:val="22"/>
          <w:lang w:val="bg-BG"/>
        </w:rPr>
        <w:t xml:space="preserve"> до доклада</w:t>
      </w:r>
      <w:r w:rsidR="00F4454E" w:rsidRPr="00981C76">
        <w:rPr>
          <w:rFonts w:ascii="Arial" w:hAnsi="Arial" w:cs="Arial"/>
          <w:sz w:val="22"/>
          <w:lang w:val="bg-BG"/>
        </w:rPr>
        <w:t xml:space="preserve">: Глобалното издание на доклада </w:t>
      </w:r>
      <w:r w:rsidR="004F2E3B" w:rsidRPr="00981C76">
        <w:rPr>
          <w:rFonts w:ascii="Arial" w:hAnsi="Arial" w:cs="Arial"/>
          <w:sz w:val="22"/>
          <w:lang w:val="bg-BG"/>
        </w:rPr>
        <w:t>„</w:t>
      </w:r>
      <w:r w:rsidR="00602688">
        <w:rPr>
          <w:rFonts w:ascii="Arial" w:hAnsi="Arial" w:cs="Arial"/>
          <w:sz w:val="22"/>
          <w:lang w:val="bg-BG"/>
        </w:rPr>
        <w:t>Е</w:t>
      </w:r>
      <w:r w:rsidR="004F2E3B" w:rsidRPr="00981C76">
        <w:rPr>
          <w:rFonts w:ascii="Arial" w:hAnsi="Arial" w:cs="Arial"/>
          <w:sz w:val="22"/>
          <w:lang w:val="bg-BG"/>
        </w:rPr>
        <w:t>поха</w:t>
      </w:r>
      <w:r w:rsidR="00602688">
        <w:rPr>
          <w:rFonts w:ascii="Arial" w:hAnsi="Arial" w:cs="Arial"/>
          <w:sz w:val="22"/>
          <w:lang w:val="bg-BG"/>
        </w:rPr>
        <w:t>та</w:t>
      </w:r>
      <w:r w:rsidR="004F2E3B" w:rsidRPr="00981C76">
        <w:rPr>
          <w:rFonts w:ascii="Arial" w:hAnsi="Arial" w:cs="Arial"/>
          <w:sz w:val="22"/>
          <w:lang w:val="bg-BG"/>
        </w:rPr>
        <w:t xml:space="preserve"> на поколение Z“ (“</w:t>
      </w:r>
      <w:r w:rsidR="00F4454E" w:rsidRPr="00981C76">
        <w:rPr>
          <w:rFonts w:ascii="Arial" w:hAnsi="Arial" w:cs="Arial"/>
          <w:sz w:val="22"/>
          <w:lang w:val="bg-BG"/>
        </w:rPr>
        <w:t>The New Age of Gen Z“</w:t>
      </w:r>
      <w:r w:rsidR="004F2E3B" w:rsidRPr="00981C76">
        <w:rPr>
          <w:rFonts w:ascii="Arial" w:hAnsi="Arial" w:cs="Arial"/>
          <w:sz w:val="22"/>
          <w:lang w:val="bg-BG"/>
        </w:rPr>
        <w:t>)</w:t>
      </w:r>
      <w:r w:rsidR="00F4454E" w:rsidRPr="00981C76">
        <w:rPr>
          <w:rFonts w:ascii="Arial" w:hAnsi="Arial" w:cs="Arial"/>
          <w:sz w:val="22"/>
          <w:lang w:val="bg-BG"/>
        </w:rPr>
        <w:t xml:space="preserve"> е достъпно </w:t>
      </w:r>
      <w:hyperlink r:id="rId8" w:history="1">
        <w:r w:rsidR="00F4454E" w:rsidRPr="00CB55BE">
          <w:rPr>
            <w:rStyle w:val="Hyperlink"/>
            <w:rFonts w:ascii="Arial" w:hAnsi="Arial" w:cs="Arial"/>
            <w:b/>
            <w:bCs/>
            <w:sz w:val="22"/>
            <w:lang w:val="bg-BG"/>
          </w:rPr>
          <w:t>тук</w:t>
        </w:r>
      </w:hyperlink>
      <w:r w:rsidR="00F4454E" w:rsidRPr="00CB55BE">
        <w:rPr>
          <w:rFonts w:ascii="Arial" w:hAnsi="Arial" w:cs="Arial"/>
          <w:b/>
          <w:bCs/>
          <w:sz w:val="22"/>
          <w:lang w:val="bg-BG"/>
        </w:rPr>
        <w:t>.</w:t>
      </w:r>
      <w:r w:rsidR="00F4454E" w:rsidRPr="00981C76">
        <w:rPr>
          <w:rFonts w:ascii="Arial" w:hAnsi="Arial" w:cs="Arial"/>
          <w:sz w:val="22"/>
          <w:lang w:val="bg-BG"/>
        </w:rPr>
        <w:t xml:space="preserve"> За да получите достъп до изданието на доклада за Централна и Източна Европа, моля</w:t>
      </w:r>
      <w:r w:rsidR="004F2E3B" w:rsidRPr="00981C76">
        <w:rPr>
          <w:rFonts w:ascii="Arial" w:hAnsi="Arial" w:cs="Arial"/>
          <w:sz w:val="22"/>
          <w:lang w:val="bg-BG"/>
        </w:rPr>
        <w:t xml:space="preserve"> </w:t>
      </w:r>
      <w:r w:rsidR="00981C76" w:rsidRPr="00981C76">
        <w:rPr>
          <w:rFonts w:ascii="Arial" w:hAnsi="Arial" w:cs="Arial"/>
          <w:sz w:val="22"/>
          <w:lang w:val="bg-BG"/>
        </w:rPr>
        <w:t xml:space="preserve">попълнете </w:t>
      </w:r>
      <w:r w:rsidR="00F4454E" w:rsidRPr="00981C76">
        <w:rPr>
          <w:rFonts w:ascii="Arial" w:hAnsi="Arial" w:cs="Arial"/>
          <w:sz w:val="22"/>
          <w:lang w:val="bg-BG"/>
        </w:rPr>
        <w:t>формуляр</w:t>
      </w:r>
      <w:r w:rsidR="0033632E" w:rsidRPr="00981C76">
        <w:rPr>
          <w:rFonts w:ascii="Arial" w:hAnsi="Arial" w:cs="Arial"/>
          <w:sz w:val="22"/>
          <w:lang w:val="bg-BG"/>
        </w:rPr>
        <w:t>а</w:t>
      </w:r>
      <w:r w:rsidR="00F4454E" w:rsidRPr="00981C76">
        <w:rPr>
          <w:rFonts w:ascii="Arial" w:hAnsi="Arial" w:cs="Arial"/>
          <w:sz w:val="22"/>
          <w:lang w:val="bg-BG"/>
        </w:rPr>
        <w:t xml:space="preserve"> </w:t>
      </w:r>
      <w:hyperlink r:id="rId9" w:history="1">
        <w:r w:rsidR="00F4454E" w:rsidRPr="00CB55BE">
          <w:rPr>
            <w:rStyle w:val="Hyperlink"/>
            <w:rFonts w:ascii="Arial" w:hAnsi="Arial" w:cs="Arial"/>
            <w:b/>
            <w:bCs/>
            <w:sz w:val="22"/>
            <w:lang w:val="bg-BG"/>
          </w:rPr>
          <w:t>тук</w:t>
        </w:r>
      </w:hyperlink>
      <w:r w:rsidR="00F4454E" w:rsidRPr="00CB55BE">
        <w:rPr>
          <w:rFonts w:ascii="Arial" w:hAnsi="Arial" w:cs="Arial"/>
          <w:b/>
          <w:bCs/>
          <w:sz w:val="22"/>
          <w:lang w:val="bg-BG"/>
        </w:rPr>
        <w:t>.</w:t>
      </w:r>
    </w:p>
    <w:p w14:paraId="39967954" w14:textId="77777777" w:rsidR="00F4454E" w:rsidRPr="002F6ADC" w:rsidRDefault="00F4454E" w:rsidP="00F4454E">
      <w:pPr>
        <w:jc w:val="both"/>
        <w:rPr>
          <w:rFonts w:ascii="Arial" w:hAnsi="Arial" w:cs="Arial"/>
          <w:sz w:val="22"/>
        </w:rPr>
      </w:pPr>
    </w:p>
    <w:p w14:paraId="46D24C7E" w14:textId="55803815" w:rsidR="00F4454E" w:rsidRPr="008E0A03" w:rsidRDefault="00F4454E" w:rsidP="002F6ADC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8E0A03">
        <w:rPr>
          <w:rFonts w:ascii="Arial" w:hAnsi="Arial" w:cs="Arial" w:hint="cs"/>
          <w:b/>
          <w:bCs/>
          <w:sz w:val="18"/>
          <w:szCs w:val="18"/>
        </w:rPr>
        <w:t>За</w:t>
      </w:r>
      <w:proofErr w:type="spellEnd"/>
      <w:r w:rsidRPr="008E0A03">
        <w:rPr>
          <w:rFonts w:ascii="Arial" w:hAnsi="Arial" w:cs="Arial"/>
          <w:b/>
          <w:bCs/>
          <w:sz w:val="18"/>
          <w:szCs w:val="18"/>
        </w:rPr>
        <w:t xml:space="preserve"> GWI</w:t>
      </w:r>
      <w:r w:rsidRPr="008E0A03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модернизирано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потребителско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проучване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глобално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заявка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и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достъпно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всички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само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експертите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данни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Това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е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платформа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предназначена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компании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които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искат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свежи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и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уникални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данни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своите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потребители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Ценности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начини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пазаруване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работа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с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медиите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навици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в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социалните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мрежи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ние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покриваме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lastRenderedPageBreak/>
        <w:t>всичко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. </w:t>
      </w:r>
      <w:r w:rsidR="00E13B30" w:rsidRPr="008E0A03">
        <w:rPr>
          <w:rFonts w:ascii="Arial" w:hAnsi="Arial" w:cs="Arial" w:hint="cs"/>
          <w:sz w:val="18"/>
          <w:szCs w:val="18"/>
        </w:rPr>
        <w:t>С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представителни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данни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2,7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милиарда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души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в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над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50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държави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GWI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се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превърна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в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отправна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точка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агенции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брандове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r w:rsidR="00E13B30" w:rsidRPr="008E0A03">
        <w:rPr>
          <w:rFonts w:ascii="Arial" w:hAnsi="Arial" w:cs="Arial" w:hint="cs"/>
          <w:sz w:val="18"/>
          <w:szCs w:val="18"/>
        </w:rPr>
        <w:t>и</w:t>
      </w:r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медийни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компании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които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искат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знаят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какво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наистина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подтиква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аудиторията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им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към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действие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За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повече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информация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3B30" w:rsidRPr="008E0A03">
        <w:rPr>
          <w:rFonts w:ascii="Arial" w:hAnsi="Arial" w:cs="Arial" w:hint="cs"/>
          <w:sz w:val="18"/>
          <w:szCs w:val="18"/>
        </w:rPr>
        <w:t>посетете</w:t>
      </w:r>
      <w:proofErr w:type="spellEnd"/>
      <w:r w:rsidR="00E13B30" w:rsidRPr="008E0A03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E13B30" w:rsidRPr="008E0A03">
          <w:rPr>
            <w:rStyle w:val="Hyperlink"/>
            <w:rFonts w:ascii="Arial" w:hAnsi="Arial" w:cs="Arial"/>
            <w:sz w:val="18"/>
            <w:szCs w:val="18"/>
          </w:rPr>
          <w:t>www.gwi.com</w:t>
        </w:r>
      </w:hyperlink>
      <w:r w:rsidR="00E13B30" w:rsidRPr="008E0A03">
        <w:rPr>
          <w:rFonts w:ascii="Arial" w:hAnsi="Arial" w:cs="Arial"/>
          <w:sz w:val="18"/>
          <w:szCs w:val="18"/>
        </w:rPr>
        <w:t>.</w:t>
      </w:r>
    </w:p>
    <w:p w14:paraId="4A3283B7" w14:textId="11CF36BF" w:rsidR="003B5D53" w:rsidRPr="00E348DD" w:rsidRDefault="003B5D53" w:rsidP="002F6ADC">
      <w:pPr>
        <w:rPr>
          <w:rFonts w:ascii="Arial" w:hAnsi="Arial" w:cs="Arial"/>
          <w:sz w:val="22"/>
        </w:rPr>
      </w:pPr>
    </w:p>
    <w:p w14:paraId="7403D2DE" w14:textId="77777777" w:rsidR="00330C84" w:rsidRPr="00146F40" w:rsidRDefault="00330C84" w:rsidP="00330C84">
      <w:pPr>
        <w:pStyle w:val="xxmsonormal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eastAsia="Calibri" w:hAnsi="Arial" w:cs="Arial"/>
          <w:b/>
          <w:bCs/>
          <w:color w:val="B79663"/>
          <w:sz w:val="18"/>
          <w:szCs w:val="18"/>
          <w:lang w:val="bg-BG"/>
        </w:rPr>
        <w:t>За</w:t>
      </w:r>
      <w:r w:rsidRPr="00697E4F">
        <w:rPr>
          <w:rFonts w:ascii="Arial" w:eastAsia="Calibri" w:hAnsi="Arial" w:cs="Arial"/>
          <w:b/>
          <w:bCs/>
          <w:color w:val="B79663"/>
          <w:sz w:val="18"/>
          <w:szCs w:val="18"/>
        </w:rPr>
        <w:t xml:space="preserve"> Publicis Groupe - The Power of One</w:t>
      </w:r>
    </w:p>
    <w:p w14:paraId="00C059FB" w14:textId="77777777" w:rsidR="00006EFE" w:rsidRPr="00CB55BE" w:rsidRDefault="00006EFE" w:rsidP="00CB55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CB55BE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 xml:space="preserve">Publicis Groupe </w:t>
      </w:r>
      <w:r w:rsidRPr="00CB55BE">
        <w:rPr>
          <w:rFonts w:ascii="Arial" w:eastAsia="Times New Roman" w:hAnsi="Arial" w:cs="Arial"/>
          <w:sz w:val="18"/>
          <w:szCs w:val="18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6E48B099" w14:textId="77777777" w:rsidR="00006EFE" w:rsidRPr="00CB55BE" w:rsidRDefault="00006EFE" w:rsidP="00CB55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CB55BE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>Publicis Groupe България</w:t>
      </w:r>
      <w:r w:rsidRPr="00CB55BE">
        <w:rPr>
          <w:rFonts w:ascii="Arial" w:eastAsia="Times New Roman" w:hAnsi="Arial" w:cs="Arial"/>
          <w:sz w:val="18"/>
          <w:szCs w:val="18"/>
          <w:lang w:val="bg-BG" w:eastAsia="bg-BG"/>
        </w:rPr>
        <w:t xml:space="preserve"> </w:t>
      </w:r>
      <w:r w:rsidRPr="00CB55BE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>обединява няколко специализирани звена</w:t>
      </w:r>
      <w:r w:rsidRPr="00CB55BE">
        <w:rPr>
          <w:rFonts w:ascii="Arial" w:eastAsia="Times New Roman" w:hAnsi="Arial" w:cs="Arial"/>
          <w:sz w:val="18"/>
          <w:szCs w:val="18"/>
          <w:lang w:val="bg-BG" w:eastAsia="bg-BG"/>
        </w:rPr>
        <w:t xml:space="preserve"> - Saatchi&amp;Saatchi, Leo Burnett, Red Lion, Digitas, MSL, Publicis Dialog, Brandworks, </w:t>
      </w:r>
      <w:r w:rsidRPr="00CB55BE">
        <w:rPr>
          <w:rFonts w:ascii="Arial" w:eastAsia="Times New Roman" w:hAnsi="Arial" w:cs="Arial"/>
          <w:sz w:val="18"/>
          <w:szCs w:val="18"/>
          <w:lang w:eastAsia="bg-BG"/>
        </w:rPr>
        <w:t xml:space="preserve">Data Intelligence, </w:t>
      </w:r>
      <w:r w:rsidRPr="00CB55BE">
        <w:rPr>
          <w:rFonts w:ascii="Arial" w:eastAsia="Times New Roman" w:hAnsi="Arial" w:cs="Arial"/>
          <w:sz w:val="18"/>
          <w:szCs w:val="18"/>
          <w:lang w:val="bg-BG" w:eastAsia="bg-BG"/>
        </w:rPr>
        <w:t>Zenith</w:t>
      </w:r>
      <w:r w:rsidRPr="00CB55BE">
        <w:rPr>
          <w:rFonts w:ascii="Arial" w:eastAsia="Times New Roman" w:hAnsi="Arial" w:cs="Arial"/>
          <w:sz w:val="18"/>
          <w:szCs w:val="18"/>
          <w:lang w:eastAsia="bg-BG"/>
        </w:rPr>
        <w:t xml:space="preserve">, </w:t>
      </w:r>
      <w:r w:rsidRPr="00CB55BE">
        <w:rPr>
          <w:rFonts w:ascii="Arial" w:eastAsia="Times New Roman" w:hAnsi="Arial" w:cs="Arial"/>
          <w:sz w:val="18"/>
          <w:szCs w:val="18"/>
          <w:lang w:val="bg-BG" w:eastAsia="bg-BG"/>
        </w:rPr>
        <w:t xml:space="preserve">Starcom и </w:t>
      </w:r>
      <w:r w:rsidRPr="00CB55BE">
        <w:rPr>
          <w:rFonts w:ascii="Arial" w:eastAsia="Times New Roman" w:hAnsi="Arial" w:cs="Arial"/>
          <w:sz w:val="18"/>
          <w:szCs w:val="18"/>
          <w:lang w:eastAsia="bg-BG"/>
        </w:rPr>
        <w:t>Publicis Sapient</w:t>
      </w:r>
      <w:r w:rsidRPr="00CB55BE">
        <w:rPr>
          <w:rFonts w:ascii="Arial" w:eastAsia="Times New Roman" w:hAnsi="Arial" w:cs="Arial"/>
          <w:sz w:val="18"/>
          <w:szCs w:val="18"/>
          <w:lang w:val="bg-BG" w:eastAsia="bg-BG"/>
        </w:rPr>
        <w:t>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75ABC32F" w14:textId="77777777" w:rsidR="00006EFE" w:rsidRPr="00CB55BE" w:rsidRDefault="00006EFE" w:rsidP="00CB55B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lang w:val="bg-BG" w:eastAsia="bg-BG"/>
        </w:rPr>
      </w:pP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Компанията също е </w:t>
      </w:r>
      <w:r w:rsidRPr="00CB55BE">
        <w:rPr>
          <w:rFonts w:ascii="Arial" w:hAnsi="Arial" w:cs="Arial"/>
          <w:b/>
          <w:bCs/>
          <w:sz w:val="18"/>
          <w:szCs w:val="18"/>
          <w:lang w:val="bg-BG" w:eastAsia="bg-BG"/>
        </w:rPr>
        <w:t>експертен център за „Разузнаване на социалните мрежи“</w:t>
      </w: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, чийто отдел работи с чужди пазари от мрежата на </w:t>
      </w:r>
      <w:r w:rsidRPr="00CB55BE">
        <w:rPr>
          <w:rFonts w:ascii="Arial" w:hAnsi="Arial" w:cs="Arial"/>
          <w:sz w:val="18"/>
          <w:szCs w:val="18"/>
          <w:lang w:eastAsia="bg-BG"/>
        </w:rPr>
        <w:t>Publicis Groupe</w:t>
      </w: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. Екипът има познания на повече от 25 езика и анализира </w:t>
      </w:r>
      <w:r w:rsidRPr="00CB55BE">
        <w:rPr>
          <w:rFonts w:ascii="Arial" w:hAnsi="Arial" w:cs="Arial"/>
          <w:sz w:val="18"/>
          <w:szCs w:val="18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 </w:t>
      </w:r>
      <w:r w:rsidRPr="00CB55BE">
        <w:rPr>
          <w:rFonts w:ascii="Arial" w:hAnsi="Arial" w:cs="Arial"/>
          <w:sz w:val="18"/>
          <w:szCs w:val="18"/>
          <w:lang w:val="bg-BG"/>
        </w:rPr>
        <w:t xml:space="preserve">като </w:t>
      </w:r>
      <w:r w:rsidRPr="00CB55BE">
        <w:rPr>
          <w:rFonts w:ascii="Arial" w:hAnsi="Arial" w:cs="Arial"/>
          <w:sz w:val="18"/>
          <w:szCs w:val="18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596BD324" w14:textId="77777777" w:rsidR="00006EFE" w:rsidRPr="00CB55BE" w:rsidRDefault="00006EFE" w:rsidP="00CB55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През 2022 г. </w:t>
      </w:r>
      <w:r w:rsidRPr="00CB55BE">
        <w:rPr>
          <w:rFonts w:ascii="Arial" w:hAnsi="Arial" w:cs="Arial"/>
          <w:sz w:val="18"/>
          <w:szCs w:val="18"/>
          <w:lang w:eastAsia="bg-BG"/>
        </w:rPr>
        <w:t>Publicis Groupe</w:t>
      </w: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 България разраства </w:t>
      </w:r>
      <w:r w:rsidRPr="00CB55BE">
        <w:rPr>
          <w:rFonts w:ascii="Arial" w:hAnsi="Arial" w:cs="Arial"/>
          <w:b/>
          <w:bCs/>
          <w:sz w:val="18"/>
          <w:szCs w:val="18"/>
          <w:lang w:val="bg-BG" w:eastAsia="bg-BG"/>
        </w:rPr>
        <w:t>технологичната си експертиза с екипи от</w:t>
      </w:r>
      <w:r w:rsidRPr="00CB55BE">
        <w:rPr>
          <w:rFonts w:ascii="Arial" w:hAnsi="Arial" w:cs="Arial"/>
          <w:b/>
          <w:bCs/>
          <w:sz w:val="18"/>
          <w:szCs w:val="18"/>
          <w:lang w:eastAsia="bg-BG"/>
        </w:rPr>
        <w:t xml:space="preserve"> </w:t>
      </w:r>
      <w:r w:rsidRPr="00CB55BE">
        <w:rPr>
          <w:rFonts w:ascii="Arial" w:hAnsi="Arial" w:cs="Arial"/>
          <w:b/>
          <w:bCs/>
          <w:sz w:val="18"/>
          <w:szCs w:val="18"/>
          <w:lang w:val="bg-BG" w:eastAsia="bg-BG"/>
        </w:rPr>
        <w:t>ИТ разработчици</w:t>
      </w:r>
      <w:r w:rsidRPr="00CB55BE">
        <w:rPr>
          <w:rFonts w:ascii="Arial" w:hAnsi="Arial" w:cs="Arial"/>
          <w:sz w:val="18"/>
          <w:szCs w:val="18"/>
          <w:lang w:val="bg-BG" w:eastAsia="bg-BG"/>
        </w:rPr>
        <w:t xml:space="preserve">, които работят за създаването на дигитални маркетинг платформи за глобални клиенти на </w:t>
      </w:r>
      <w:r w:rsidRPr="00CB55BE">
        <w:rPr>
          <w:rFonts w:ascii="Arial" w:hAnsi="Arial" w:cs="Arial"/>
          <w:sz w:val="18"/>
          <w:szCs w:val="18"/>
          <w:lang w:eastAsia="bg-BG"/>
        </w:rPr>
        <w:t>Publicis</w:t>
      </w:r>
      <w:r w:rsidRPr="00CB55BE">
        <w:rPr>
          <w:rFonts w:ascii="Arial" w:hAnsi="Arial" w:cs="Arial"/>
          <w:sz w:val="18"/>
          <w:szCs w:val="18"/>
          <w:lang w:val="bg-BG" w:eastAsia="bg-BG"/>
        </w:rPr>
        <w:t>.</w:t>
      </w:r>
    </w:p>
    <w:p w14:paraId="188FE9AB" w14:textId="77777777" w:rsidR="00006EFE" w:rsidRPr="00CB55BE" w:rsidRDefault="00006EFE" w:rsidP="00006EFE">
      <w:pPr>
        <w:spacing w:line="240" w:lineRule="auto"/>
        <w:jc w:val="both"/>
        <w:rPr>
          <w:rFonts w:ascii="Arial" w:hAnsi="Arial" w:cs="Arial"/>
          <w:sz w:val="18"/>
          <w:szCs w:val="18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006EFE" w:rsidRPr="00CB55BE" w14:paraId="06A43FEC" w14:textId="77777777" w:rsidTr="00551E62">
        <w:tc>
          <w:tcPr>
            <w:tcW w:w="9639" w:type="dxa"/>
            <w:gridSpan w:val="4"/>
          </w:tcPr>
          <w:p w14:paraId="6403F393" w14:textId="77777777" w:rsidR="00006EFE" w:rsidRPr="00CB55BE" w:rsidRDefault="00006EFE" w:rsidP="00551E62">
            <w:pPr>
              <w:pStyle w:val="Sous-titrecontact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  <w:r w:rsidRPr="00CB55BE">
              <w:rPr>
                <w:rFonts w:cs="Arial"/>
                <w:sz w:val="18"/>
                <w:szCs w:val="18"/>
                <w:lang w:val="bg-BG"/>
              </w:rPr>
              <w:t>За повече информация:</w:t>
            </w:r>
            <w:r w:rsidRPr="00CB55B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06EFE" w:rsidRPr="00CB55BE" w14:paraId="0D02807D" w14:textId="77777777" w:rsidTr="00551E62">
        <w:tc>
          <w:tcPr>
            <w:tcW w:w="2020" w:type="dxa"/>
          </w:tcPr>
          <w:p w14:paraId="6634FB54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  <w:lang w:val="bg-BG"/>
              </w:rPr>
            </w:pPr>
            <w:r w:rsidRPr="00CB55BE">
              <w:rPr>
                <w:rFonts w:cs="Arial"/>
                <w:sz w:val="18"/>
                <w:szCs w:val="18"/>
                <w:lang w:val="bg-BG"/>
              </w:rPr>
              <w:t>Ива Григорова</w:t>
            </w:r>
          </w:p>
          <w:p w14:paraId="199AA101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  <w:lang w:val="bg-BG"/>
              </w:rPr>
            </w:pPr>
          </w:p>
          <w:p w14:paraId="5C1F74E2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  <w:lang w:val="bg-BG"/>
              </w:rPr>
            </w:pPr>
          </w:p>
          <w:p w14:paraId="3DD3F3EB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37" w:type="dxa"/>
          </w:tcPr>
          <w:p w14:paraId="074154D8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  <w:r w:rsidRPr="00CB55BE">
              <w:rPr>
                <w:rFonts w:cs="Arial"/>
                <w:sz w:val="18"/>
                <w:szCs w:val="18"/>
                <w:lang w:val="bg-BG"/>
              </w:rPr>
              <w:t>Директор</w:t>
            </w:r>
            <w:r w:rsidRPr="00CB55BE">
              <w:rPr>
                <w:rFonts w:cs="Arial"/>
                <w:sz w:val="18"/>
                <w:szCs w:val="18"/>
              </w:rPr>
              <w:t xml:space="preserve"> PR </w:t>
            </w:r>
            <w:r w:rsidRPr="00CB55BE">
              <w:rPr>
                <w:rFonts w:cs="Arial"/>
                <w:sz w:val="18"/>
                <w:szCs w:val="18"/>
                <w:lang w:val="bg-BG"/>
              </w:rPr>
              <w:t>бизнес</w:t>
            </w:r>
            <w:r w:rsidRPr="00CB55BE">
              <w:rPr>
                <w:rFonts w:cs="Arial"/>
                <w:sz w:val="18"/>
                <w:szCs w:val="18"/>
              </w:rPr>
              <w:t xml:space="preserve">, MSL </w:t>
            </w:r>
          </w:p>
          <w:p w14:paraId="7060871B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  <w:r w:rsidRPr="00CB55BE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</w:tcPr>
          <w:p w14:paraId="422C1031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  <w:r w:rsidRPr="00CB55BE">
              <w:rPr>
                <w:rFonts w:cs="Arial"/>
                <w:sz w:val="18"/>
                <w:szCs w:val="18"/>
              </w:rPr>
              <w:t>+ 359 887 917 267</w:t>
            </w:r>
          </w:p>
          <w:p w14:paraId="2F760B88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</w:p>
          <w:p w14:paraId="5EA5312D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25C8436" w14:textId="77777777" w:rsidR="00006EFE" w:rsidRPr="00CB55BE" w:rsidRDefault="00000000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  <w:hyperlink r:id="rId11" w:history="1">
              <w:r w:rsidR="00006EFE" w:rsidRPr="00CB55BE">
                <w:rPr>
                  <w:rStyle w:val="Hyperlink"/>
                  <w:rFonts w:cs="Arial"/>
                  <w:sz w:val="18"/>
                  <w:szCs w:val="18"/>
                </w:rPr>
                <w:t>Iva.grigorova@mslgroup.com</w:t>
              </w:r>
            </w:hyperlink>
            <w:r w:rsidR="00006EFE" w:rsidRPr="00CB55BE">
              <w:rPr>
                <w:rFonts w:cs="Arial"/>
                <w:sz w:val="18"/>
                <w:szCs w:val="18"/>
              </w:rPr>
              <w:t xml:space="preserve"> </w:t>
            </w:r>
          </w:p>
          <w:p w14:paraId="3248BE92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</w:p>
          <w:p w14:paraId="2BC3AE4D" w14:textId="77777777" w:rsidR="00006EFE" w:rsidRPr="00CB55BE" w:rsidRDefault="00006EFE" w:rsidP="00551E62">
            <w:pPr>
              <w:pStyle w:val="Textebasdepage"/>
              <w:framePr w:w="0" w:hRule="auto" w:wrap="auto" w:hAnchor="text" w:yAlign="inline"/>
              <w:rPr>
                <w:rFonts w:cs="Arial"/>
                <w:sz w:val="18"/>
                <w:szCs w:val="18"/>
              </w:rPr>
            </w:pPr>
          </w:p>
        </w:tc>
      </w:tr>
    </w:tbl>
    <w:p w14:paraId="350BBFE4" w14:textId="47EDBCDC" w:rsidR="00F21303" w:rsidRPr="00B137CD" w:rsidRDefault="00F21303" w:rsidP="00F21303">
      <w:pPr>
        <w:spacing w:line="240" w:lineRule="auto"/>
        <w:rPr>
          <w:rFonts w:ascii="Arial" w:eastAsia="Times New Roman" w:hAnsi="Arial" w:cs="Arial"/>
          <w:color w:val="2D2623"/>
          <w:sz w:val="16"/>
          <w:szCs w:val="16"/>
          <w:lang w:eastAsia="fr-FR"/>
        </w:rPr>
      </w:pPr>
    </w:p>
    <w:sectPr w:rsidR="00F21303" w:rsidRPr="00B137CD" w:rsidSect="005E457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52" w:right="1123" w:bottom="567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007" w14:textId="77777777" w:rsidR="00412DFA" w:rsidRDefault="00412DFA" w:rsidP="009E0E6A">
      <w:r>
        <w:separator/>
      </w:r>
    </w:p>
  </w:endnote>
  <w:endnote w:type="continuationSeparator" w:id="0">
    <w:p w14:paraId="3F226067" w14:textId="77777777" w:rsidR="00412DFA" w:rsidRDefault="00412DFA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30996B2D" w14:textId="77777777" w:rsidTr="001D7E5C">
      <w:tc>
        <w:tcPr>
          <w:tcW w:w="567" w:type="dxa"/>
        </w:tcPr>
        <w:p w14:paraId="5FA0A2FB" w14:textId="77777777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F30640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fldSimple w:instr=" NUMPAGES  \* Arabic  \* MERGEFORMAT ">
            <w:r w:rsidR="00F30640" w:rsidRPr="00F30640">
              <w:rPr>
                <w:noProof/>
                <w:sz w:val="12"/>
                <w:szCs w:val="12"/>
              </w:rPr>
              <w:t>2</w:t>
            </w:r>
          </w:fldSimple>
        </w:p>
      </w:tc>
    </w:tr>
  </w:tbl>
  <w:p w14:paraId="08B157B8" w14:textId="77777777" w:rsidR="00513032" w:rsidRDefault="00513032">
    <w:pPr>
      <w:pStyle w:val="Footer"/>
    </w:pPr>
  </w:p>
  <w:p w14:paraId="167EF46E" w14:textId="77777777" w:rsidR="00513032" w:rsidRDefault="00513032">
    <w:pPr>
      <w:pStyle w:val="Footer"/>
    </w:pPr>
  </w:p>
  <w:p w14:paraId="1F73D77C" w14:textId="77777777" w:rsidR="00513032" w:rsidRDefault="00513032">
    <w:pPr>
      <w:pStyle w:val="Footer"/>
    </w:pPr>
  </w:p>
  <w:p w14:paraId="3A1E7A60" w14:textId="77777777" w:rsidR="00513032" w:rsidRDefault="00513032">
    <w:pPr>
      <w:pStyle w:val="Footer"/>
    </w:pPr>
  </w:p>
  <w:p w14:paraId="3E4995E8" w14:textId="64CAB01B" w:rsidR="00513032" w:rsidRDefault="007E5A4B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CE29A3" wp14:editId="1F6E47F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59D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CE29A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2A0159D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808C7BD" w14:textId="77777777" w:rsidR="00513032" w:rsidRDefault="00513032">
    <w:pPr>
      <w:pStyle w:val="Footer"/>
    </w:pPr>
  </w:p>
  <w:p w14:paraId="73E36B0F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14A2" w14:textId="77777777" w:rsidR="00513032" w:rsidRPr="009E0E6A" w:rsidRDefault="00961B26" w:rsidP="00EF7B06">
    <w:pPr>
      <w:pStyle w:val="Footer"/>
      <w:spacing w:line="280" w:lineRule="exact"/>
      <w:rPr>
        <w:lang w:val="en-US"/>
      </w:rPr>
    </w:pPr>
    <w:r w:rsidRPr="009E0E6A">
      <w:rPr>
        <w:noProof/>
        <w:lang w:eastAsia="fr-FR"/>
      </w:rPr>
      <w:drawing>
        <wp:anchor distT="0" distB="0" distL="114300" distR="114300" simplePos="0" relativeHeight="251654143" behindDoc="1" locked="0" layoutInCell="1" allowOverlap="1" wp14:anchorId="5E6D5CD0" wp14:editId="248E7872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25" name="Picture 25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eastAsia="fr-FR"/>
      </w:rPr>
      <w:drawing>
        <wp:anchor distT="0" distB="0" distL="114300" distR="114300" simplePos="0" relativeHeight="251655167" behindDoc="1" locked="0" layoutInCell="1" allowOverlap="1" wp14:anchorId="08AF81F0" wp14:editId="50188377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26" name="Picture 26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eastAsia="fr-FR"/>
      </w:rPr>
      <w:drawing>
        <wp:anchor distT="0" distB="0" distL="114300" distR="114300" simplePos="0" relativeHeight="251656191" behindDoc="1" locked="0" layoutInCell="1" allowOverlap="1" wp14:anchorId="57785DAC" wp14:editId="3FAE6979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27" name="Picture 27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36657" w14:textId="77777777" w:rsidR="00513032" w:rsidRPr="009E0E6A" w:rsidRDefault="00513032" w:rsidP="00EF7B06">
    <w:pPr>
      <w:pStyle w:val="Footer"/>
      <w:rPr>
        <w:lang w:val="en-US"/>
      </w:rPr>
    </w:pPr>
  </w:p>
  <w:p w14:paraId="1779E921" w14:textId="77777777" w:rsidR="00513032" w:rsidRPr="009E0E6A" w:rsidRDefault="00513032" w:rsidP="00EF7B06">
    <w:pPr>
      <w:pStyle w:val="Footer"/>
      <w:rPr>
        <w:lang w:val="en-US"/>
      </w:rPr>
    </w:pPr>
  </w:p>
  <w:p w14:paraId="3AF16271" w14:textId="77777777" w:rsidR="00513032" w:rsidRPr="009E0E6A" w:rsidRDefault="00513032" w:rsidP="00EF7B06">
    <w:pPr>
      <w:pStyle w:val="Footer"/>
      <w:rPr>
        <w:lang w:val="en-US"/>
      </w:rPr>
    </w:pPr>
  </w:p>
  <w:p w14:paraId="595A5F84" w14:textId="77777777" w:rsidR="00513032" w:rsidRPr="009E0E6A" w:rsidRDefault="00513032" w:rsidP="00EF7B06">
    <w:pPr>
      <w:pStyle w:val="Footer"/>
      <w:rPr>
        <w:lang w:val="en-US"/>
      </w:rPr>
    </w:pPr>
  </w:p>
  <w:p w14:paraId="7B0F3C51" w14:textId="33F17103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7E5A4B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21112691" wp14:editId="7DA8131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6A70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45B7" w14:textId="77777777" w:rsidR="00412DFA" w:rsidRDefault="00412DFA" w:rsidP="009E0E6A">
      <w:r>
        <w:separator/>
      </w:r>
    </w:p>
  </w:footnote>
  <w:footnote w:type="continuationSeparator" w:id="0">
    <w:p w14:paraId="29265423" w14:textId="77777777" w:rsidR="00412DFA" w:rsidRDefault="00412DFA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0796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522EB3B" wp14:editId="57A72F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23" name="Picture 23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93D78B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3686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57202070" wp14:editId="06895A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24" name="Picture 24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FE8F84" w14:textId="77777777" w:rsidR="00513032" w:rsidRPr="009E0E6A" w:rsidRDefault="00513032">
    <w:pPr>
      <w:pStyle w:val="Header"/>
      <w:rPr>
        <w:lang w:val="en-US"/>
      </w:rPr>
    </w:pPr>
  </w:p>
  <w:p w14:paraId="25D496D1" w14:textId="77777777" w:rsidR="00513032" w:rsidRPr="009E0E6A" w:rsidRDefault="00513032">
    <w:pPr>
      <w:pStyle w:val="Header"/>
      <w:rPr>
        <w:lang w:val="en-US"/>
      </w:rPr>
    </w:pPr>
  </w:p>
  <w:p w14:paraId="67AA9DED" w14:textId="77777777" w:rsidR="00513032" w:rsidRPr="009E0E6A" w:rsidRDefault="00513032">
    <w:pPr>
      <w:pStyle w:val="Header"/>
      <w:rPr>
        <w:lang w:val="en-US"/>
      </w:rPr>
    </w:pPr>
  </w:p>
  <w:p w14:paraId="17796A50" w14:textId="77777777" w:rsidR="00513032" w:rsidRPr="009E0E6A" w:rsidRDefault="00513032">
    <w:pPr>
      <w:pStyle w:val="Header"/>
      <w:rPr>
        <w:lang w:val="en-US"/>
      </w:rPr>
    </w:pPr>
  </w:p>
  <w:p w14:paraId="27F0310B" w14:textId="77777777" w:rsidR="00513032" w:rsidRPr="009E0E6A" w:rsidRDefault="00513032">
    <w:pPr>
      <w:pStyle w:val="Header"/>
      <w:rPr>
        <w:lang w:val="en-US"/>
      </w:rPr>
    </w:pPr>
  </w:p>
  <w:p w14:paraId="44962C64" w14:textId="77777777" w:rsidR="00513032" w:rsidRPr="009E0E6A" w:rsidRDefault="00513032">
    <w:pPr>
      <w:pStyle w:val="Header"/>
      <w:rPr>
        <w:lang w:val="en-US"/>
      </w:rPr>
    </w:pPr>
  </w:p>
  <w:p w14:paraId="5031D769" w14:textId="77777777" w:rsidR="00513032" w:rsidRPr="009E0E6A" w:rsidRDefault="00513032">
    <w:pPr>
      <w:pStyle w:val="Header"/>
      <w:rPr>
        <w:lang w:val="en-US"/>
      </w:rPr>
    </w:pPr>
  </w:p>
  <w:p w14:paraId="2321C43E" w14:textId="77777777" w:rsidR="00513032" w:rsidRPr="009E0E6A" w:rsidRDefault="00513032" w:rsidP="005676AD">
    <w:pPr>
      <w:pStyle w:val="Header"/>
      <w:rPr>
        <w:lang w:val="en-US"/>
      </w:rPr>
    </w:pPr>
  </w:p>
  <w:p w14:paraId="617243FB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B770C"/>
    <w:multiLevelType w:val="hybridMultilevel"/>
    <w:tmpl w:val="2A4C1CC6"/>
    <w:lvl w:ilvl="0" w:tplc="A7888F0C">
      <w:start w:val="3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03984"/>
    <w:multiLevelType w:val="multilevel"/>
    <w:tmpl w:val="661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890425"/>
    <w:multiLevelType w:val="hybridMultilevel"/>
    <w:tmpl w:val="503465E0"/>
    <w:lvl w:ilvl="0" w:tplc="AEFEC5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E7F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A6F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A39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055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0E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EA4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34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0C4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452DBE"/>
    <w:multiLevelType w:val="hybridMultilevel"/>
    <w:tmpl w:val="39EEBA24"/>
    <w:lvl w:ilvl="0" w:tplc="B08A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C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A1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86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8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E0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E1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4A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64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CF169A"/>
    <w:multiLevelType w:val="hybridMultilevel"/>
    <w:tmpl w:val="A09C2948"/>
    <w:lvl w:ilvl="0" w:tplc="03320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47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4C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8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8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22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EE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4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AA43AF"/>
    <w:multiLevelType w:val="hybridMultilevel"/>
    <w:tmpl w:val="911C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310"/>
    <w:multiLevelType w:val="hybridMultilevel"/>
    <w:tmpl w:val="FD648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C0056"/>
    <w:multiLevelType w:val="multilevel"/>
    <w:tmpl w:val="124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E16F9"/>
    <w:multiLevelType w:val="hybridMultilevel"/>
    <w:tmpl w:val="64D0FE88"/>
    <w:lvl w:ilvl="0" w:tplc="33EC3018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C1F54"/>
    <w:multiLevelType w:val="hybridMultilevel"/>
    <w:tmpl w:val="0B16B286"/>
    <w:lvl w:ilvl="0" w:tplc="5A72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07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64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8E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67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69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4F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45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20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506607"/>
    <w:multiLevelType w:val="hybridMultilevel"/>
    <w:tmpl w:val="C306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3069">
    <w:abstractNumId w:val="8"/>
  </w:num>
  <w:num w:numId="2" w16cid:durableId="1918124372">
    <w:abstractNumId w:val="3"/>
  </w:num>
  <w:num w:numId="3" w16cid:durableId="1280644827">
    <w:abstractNumId w:val="2"/>
  </w:num>
  <w:num w:numId="4" w16cid:durableId="6451033">
    <w:abstractNumId w:val="1"/>
  </w:num>
  <w:num w:numId="5" w16cid:durableId="949244391">
    <w:abstractNumId w:val="0"/>
  </w:num>
  <w:num w:numId="6" w16cid:durableId="439616248">
    <w:abstractNumId w:val="9"/>
  </w:num>
  <w:num w:numId="7" w16cid:durableId="167183262">
    <w:abstractNumId w:val="7"/>
  </w:num>
  <w:num w:numId="8" w16cid:durableId="1929195726">
    <w:abstractNumId w:val="6"/>
  </w:num>
  <w:num w:numId="9" w16cid:durableId="474221419">
    <w:abstractNumId w:val="5"/>
  </w:num>
  <w:num w:numId="10" w16cid:durableId="307171736">
    <w:abstractNumId w:val="4"/>
  </w:num>
  <w:num w:numId="11" w16cid:durableId="232737446">
    <w:abstractNumId w:val="13"/>
  </w:num>
  <w:num w:numId="12" w16cid:durableId="158278330">
    <w:abstractNumId w:val="12"/>
  </w:num>
  <w:num w:numId="13" w16cid:durableId="22903542">
    <w:abstractNumId w:val="14"/>
  </w:num>
  <w:num w:numId="14" w16cid:durableId="166286224">
    <w:abstractNumId w:val="20"/>
  </w:num>
  <w:num w:numId="15" w16cid:durableId="862717385">
    <w:abstractNumId w:val="19"/>
  </w:num>
  <w:num w:numId="16" w16cid:durableId="1621257312">
    <w:abstractNumId w:val="11"/>
  </w:num>
  <w:num w:numId="17" w16cid:durableId="1686319312">
    <w:abstractNumId w:val="17"/>
  </w:num>
  <w:num w:numId="18" w16cid:durableId="1277324724">
    <w:abstractNumId w:val="18"/>
  </w:num>
  <w:num w:numId="19" w16cid:durableId="97911208">
    <w:abstractNumId w:val="10"/>
  </w:num>
  <w:num w:numId="20" w16cid:durableId="662898365">
    <w:abstractNumId w:val="15"/>
  </w:num>
  <w:num w:numId="21" w16cid:durableId="1220090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4B"/>
    <w:rsid w:val="000047BD"/>
    <w:rsid w:val="00005C56"/>
    <w:rsid w:val="00006EFE"/>
    <w:rsid w:val="00015FD8"/>
    <w:rsid w:val="00017FCF"/>
    <w:rsid w:val="00034E7B"/>
    <w:rsid w:val="00045C7F"/>
    <w:rsid w:val="0004747C"/>
    <w:rsid w:val="00062AC0"/>
    <w:rsid w:val="00063AEB"/>
    <w:rsid w:val="00082DB3"/>
    <w:rsid w:val="000970B9"/>
    <w:rsid w:val="0009775C"/>
    <w:rsid w:val="000A7330"/>
    <w:rsid w:val="000A7659"/>
    <w:rsid w:val="000B7B53"/>
    <w:rsid w:val="000C0561"/>
    <w:rsid w:val="000C711B"/>
    <w:rsid w:val="000E2A9E"/>
    <w:rsid w:val="000F3DDA"/>
    <w:rsid w:val="001041D3"/>
    <w:rsid w:val="0010425E"/>
    <w:rsid w:val="0010570F"/>
    <w:rsid w:val="001111BA"/>
    <w:rsid w:val="00114BD2"/>
    <w:rsid w:val="001231EF"/>
    <w:rsid w:val="001401E7"/>
    <w:rsid w:val="001845F4"/>
    <w:rsid w:val="00190DCA"/>
    <w:rsid w:val="0019724A"/>
    <w:rsid w:val="001A2E2D"/>
    <w:rsid w:val="001B55C9"/>
    <w:rsid w:val="001B611E"/>
    <w:rsid w:val="001C6A33"/>
    <w:rsid w:val="001C7D03"/>
    <w:rsid w:val="001D5559"/>
    <w:rsid w:val="001D715D"/>
    <w:rsid w:val="001E1260"/>
    <w:rsid w:val="001F2EA0"/>
    <w:rsid w:val="001F3915"/>
    <w:rsid w:val="002014ED"/>
    <w:rsid w:val="002019AB"/>
    <w:rsid w:val="00205D40"/>
    <w:rsid w:val="00207206"/>
    <w:rsid w:val="00231239"/>
    <w:rsid w:val="00242AA7"/>
    <w:rsid w:val="00244C82"/>
    <w:rsid w:val="00261BDA"/>
    <w:rsid w:val="0026238D"/>
    <w:rsid w:val="0027779B"/>
    <w:rsid w:val="00283BC4"/>
    <w:rsid w:val="0029377E"/>
    <w:rsid w:val="00295D6B"/>
    <w:rsid w:val="002B4910"/>
    <w:rsid w:val="002B50DF"/>
    <w:rsid w:val="002C0EDE"/>
    <w:rsid w:val="002C5DD4"/>
    <w:rsid w:val="002D5850"/>
    <w:rsid w:val="002E60D9"/>
    <w:rsid w:val="002F21F4"/>
    <w:rsid w:val="002F484A"/>
    <w:rsid w:val="002F6ADC"/>
    <w:rsid w:val="00302A18"/>
    <w:rsid w:val="0030312C"/>
    <w:rsid w:val="003129B5"/>
    <w:rsid w:val="0031629A"/>
    <w:rsid w:val="003240E1"/>
    <w:rsid w:val="00325B20"/>
    <w:rsid w:val="00330C84"/>
    <w:rsid w:val="003356F4"/>
    <w:rsid w:val="0033632E"/>
    <w:rsid w:val="00341C59"/>
    <w:rsid w:val="00347603"/>
    <w:rsid w:val="00362F86"/>
    <w:rsid w:val="00370B48"/>
    <w:rsid w:val="00370CC5"/>
    <w:rsid w:val="003858B1"/>
    <w:rsid w:val="00390111"/>
    <w:rsid w:val="00393309"/>
    <w:rsid w:val="00397839"/>
    <w:rsid w:val="003B5D53"/>
    <w:rsid w:val="003C2269"/>
    <w:rsid w:val="003C7C34"/>
    <w:rsid w:val="003D0C36"/>
    <w:rsid w:val="003E2A14"/>
    <w:rsid w:val="003F745C"/>
    <w:rsid w:val="00403BBC"/>
    <w:rsid w:val="00412DFA"/>
    <w:rsid w:val="004134B2"/>
    <w:rsid w:val="0041436F"/>
    <w:rsid w:val="00414C73"/>
    <w:rsid w:val="00422508"/>
    <w:rsid w:val="0043348F"/>
    <w:rsid w:val="00437E7E"/>
    <w:rsid w:val="00446CA1"/>
    <w:rsid w:val="004552B1"/>
    <w:rsid w:val="004656B5"/>
    <w:rsid w:val="00466532"/>
    <w:rsid w:val="004761A1"/>
    <w:rsid w:val="004807B6"/>
    <w:rsid w:val="00485147"/>
    <w:rsid w:val="00485740"/>
    <w:rsid w:val="00490980"/>
    <w:rsid w:val="00491C6F"/>
    <w:rsid w:val="004951A1"/>
    <w:rsid w:val="00496F2A"/>
    <w:rsid w:val="004A5C25"/>
    <w:rsid w:val="004A5C94"/>
    <w:rsid w:val="004B3EC6"/>
    <w:rsid w:val="004C5BEC"/>
    <w:rsid w:val="004D26E2"/>
    <w:rsid w:val="004F1C00"/>
    <w:rsid w:val="004F2E3B"/>
    <w:rsid w:val="00502EDE"/>
    <w:rsid w:val="00512BEE"/>
    <w:rsid w:val="00513032"/>
    <w:rsid w:val="00516426"/>
    <w:rsid w:val="00517C05"/>
    <w:rsid w:val="00522E06"/>
    <w:rsid w:val="005232F9"/>
    <w:rsid w:val="00536EDD"/>
    <w:rsid w:val="005477D1"/>
    <w:rsid w:val="00550AF2"/>
    <w:rsid w:val="005529B9"/>
    <w:rsid w:val="00563443"/>
    <w:rsid w:val="00564E76"/>
    <w:rsid w:val="005676AD"/>
    <w:rsid w:val="00575BD5"/>
    <w:rsid w:val="00585FF3"/>
    <w:rsid w:val="00596886"/>
    <w:rsid w:val="005B1BD9"/>
    <w:rsid w:val="005B1D6D"/>
    <w:rsid w:val="005C5D82"/>
    <w:rsid w:val="005C6031"/>
    <w:rsid w:val="005D0212"/>
    <w:rsid w:val="005E4572"/>
    <w:rsid w:val="005F1EE6"/>
    <w:rsid w:val="005F21F9"/>
    <w:rsid w:val="005F7068"/>
    <w:rsid w:val="00602590"/>
    <w:rsid w:val="006025DC"/>
    <w:rsid w:val="00602688"/>
    <w:rsid w:val="0060679D"/>
    <w:rsid w:val="0062192A"/>
    <w:rsid w:val="00632153"/>
    <w:rsid w:val="00632C75"/>
    <w:rsid w:val="00634F45"/>
    <w:rsid w:val="006372FD"/>
    <w:rsid w:val="006447F1"/>
    <w:rsid w:val="006469E6"/>
    <w:rsid w:val="00652A68"/>
    <w:rsid w:val="00653325"/>
    <w:rsid w:val="0065446D"/>
    <w:rsid w:val="006618AF"/>
    <w:rsid w:val="00666B0C"/>
    <w:rsid w:val="0067025E"/>
    <w:rsid w:val="0067447C"/>
    <w:rsid w:val="00676B50"/>
    <w:rsid w:val="00690BC2"/>
    <w:rsid w:val="0069157C"/>
    <w:rsid w:val="006A37E3"/>
    <w:rsid w:val="006B108E"/>
    <w:rsid w:val="006B64D3"/>
    <w:rsid w:val="006C296F"/>
    <w:rsid w:val="006C771A"/>
    <w:rsid w:val="006F3F51"/>
    <w:rsid w:val="006F538E"/>
    <w:rsid w:val="00702C2E"/>
    <w:rsid w:val="00704CDA"/>
    <w:rsid w:val="007137FD"/>
    <w:rsid w:val="00723BC6"/>
    <w:rsid w:val="007422D8"/>
    <w:rsid w:val="0074775C"/>
    <w:rsid w:val="00753886"/>
    <w:rsid w:val="0075533E"/>
    <w:rsid w:val="00763BAB"/>
    <w:rsid w:val="0078374B"/>
    <w:rsid w:val="00790C53"/>
    <w:rsid w:val="007932DB"/>
    <w:rsid w:val="0079725A"/>
    <w:rsid w:val="007A124A"/>
    <w:rsid w:val="007A3FE6"/>
    <w:rsid w:val="007A550F"/>
    <w:rsid w:val="007D66F2"/>
    <w:rsid w:val="007D6B73"/>
    <w:rsid w:val="007E5A4B"/>
    <w:rsid w:val="00804C04"/>
    <w:rsid w:val="008053A3"/>
    <w:rsid w:val="0080600B"/>
    <w:rsid w:val="00814903"/>
    <w:rsid w:val="00820FB2"/>
    <w:rsid w:val="008244FB"/>
    <w:rsid w:val="00830666"/>
    <w:rsid w:val="00831089"/>
    <w:rsid w:val="00831631"/>
    <w:rsid w:val="00834319"/>
    <w:rsid w:val="00842430"/>
    <w:rsid w:val="008458F2"/>
    <w:rsid w:val="008464F2"/>
    <w:rsid w:val="00857078"/>
    <w:rsid w:val="00861EA6"/>
    <w:rsid w:val="00871033"/>
    <w:rsid w:val="008847E6"/>
    <w:rsid w:val="00885B78"/>
    <w:rsid w:val="008908F2"/>
    <w:rsid w:val="0089516F"/>
    <w:rsid w:val="008A00C7"/>
    <w:rsid w:val="008A0159"/>
    <w:rsid w:val="008A1911"/>
    <w:rsid w:val="008B4528"/>
    <w:rsid w:val="008B6145"/>
    <w:rsid w:val="008B6A54"/>
    <w:rsid w:val="008B7F3C"/>
    <w:rsid w:val="008C2946"/>
    <w:rsid w:val="008D1D71"/>
    <w:rsid w:val="008E0A03"/>
    <w:rsid w:val="008E71C1"/>
    <w:rsid w:val="008F7436"/>
    <w:rsid w:val="009066CC"/>
    <w:rsid w:val="0091044D"/>
    <w:rsid w:val="0092092D"/>
    <w:rsid w:val="00922C26"/>
    <w:rsid w:val="00927A52"/>
    <w:rsid w:val="00940650"/>
    <w:rsid w:val="009412FB"/>
    <w:rsid w:val="00941869"/>
    <w:rsid w:val="00951B28"/>
    <w:rsid w:val="00951C11"/>
    <w:rsid w:val="009545A4"/>
    <w:rsid w:val="009567CC"/>
    <w:rsid w:val="00956997"/>
    <w:rsid w:val="00961B26"/>
    <w:rsid w:val="00965F53"/>
    <w:rsid w:val="00971591"/>
    <w:rsid w:val="0097276F"/>
    <w:rsid w:val="0097289D"/>
    <w:rsid w:val="009764FA"/>
    <w:rsid w:val="00981C76"/>
    <w:rsid w:val="00983467"/>
    <w:rsid w:val="009919A8"/>
    <w:rsid w:val="009A3009"/>
    <w:rsid w:val="009A555D"/>
    <w:rsid w:val="009B1C35"/>
    <w:rsid w:val="009B63AF"/>
    <w:rsid w:val="009C4223"/>
    <w:rsid w:val="009C4B6F"/>
    <w:rsid w:val="009D0C4F"/>
    <w:rsid w:val="009D4FDF"/>
    <w:rsid w:val="009E0E6A"/>
    <w:rsid w:val="009E417F"/>
    <w:rsid w:val="009E5450"/>
    <w:rsid w:val="00A06595"/>
    <w:rsid w:val="00A112ED"/>
    <w:rsid w:val="00A12F8B"/>
    <w:rsid w:val="00A20FAB"/>
    <w:rsid w:val="00A2139F"/>
    <w:rsid w:val="00A236B1"/>
    <w:rsid w:val="00A257ED"/>
    <w:rsid w:val="00A30359"/>
    <w:rsid w:val="00A31646"/>
    <w:rsid w:val="00A34B57"/>
    <w:rsid w:val="00A4773D"/>
    <w:rsid w:val="00A627C3"/>
    <w:rsid w:val="00A8194D"/>
    <w:rsid w:val="00A85C18"/>
    <w:rsid w:val="00A96547"/>
    <w:rsid w:val="00AA13FE"/>
    <w:rsid w:val="00AB62DE"/>
    <w:rsid w:val="00AC6575"/>
    <w:rsid w:val="00AC7697"/>
    <w:rsid w:val="00AD6604"/>
    <w:rsid w:val="00AE0237"/>
    <w:rsid w:val="00AE5B7B"/>
    <w:rsid w:val="00B00EEE"/>
    <w:rsid w:val="00B11843"/>
    <w:rsid w:val="00B11C7B"/>
    <w:rsid w:val="00B137CD"/>
    <w:rsid w:val="00B20931"/>
    <w:rsid w:val="00B34E72"/>
    <w:rsid w:val="00B41C13"/>
    <w:rsid w:val="00B4441E"/>
    <w:rsid w:val="00B6447C"/>
    <w:rsid w:val="00B67258"/>
    <w:rsid w:val="00B74C21"/>
    <w:rsid w:val="00B76E62"/>
    <w:rsid w:val="00B81A7E"/>
    <w:rsid w:val="00B85A3C"/>
    <w:rsid w:val="00B967D7"/>
    <w:rsid w:val="00B96A65"/>
    <w:rsid w:val="00BA0DFC"/>
    <w:rsid w:val="00BA5114"/>
    <w:rsid w:val="00BB093A"/>
    <w:rsid w:val="00BB1492"/>
    <w:rsid w:val="00BC2E5E"/>
    <w:rsid w:val="00BD065F"/>
    <w:rsid w:val="00BD32D2"/>
    <w:rsid w:val="00BD7E31"/>
    <w:rsid w:val="00BE13F8"/>
    <w:rsid w:val="00BE7CD4"/>
    <w:rsid w:val="00BF227F"/>
    <w:rsid w:val="00C05012"/>
    <w:rsid w:val="00C10052"/>
    <w:rsid w:val="00C14281"/>
    <w:rsid w:val="00C17CDA"/>
    <w:rsid w:val="00C2637D"/>
    <w:rsid w:val="00C27C33"/>
    <w:rsid w:val="00C755A2"/>
    <w:rsid w:val="00C82BE1"/>
    <w:rsid w:val="00C82F00"/>
    <w:rsid w:val="00C877BA"/>
    <w:rsid w:val="00C93C07"/>
    <w:rsid w:val="00CB0FAE"/>
    <w:rsid w:val="00CB189D"/>
    <w:rsid w:val="00CB2A83"/>
    <w:rsid w:val="00CB4BEB"/>
    <w:rsid w:val="00CB55BE"/>
    <w:rsid w:val="00CC5AA6"/>
    <w:rsid w:val="00CD1D9D"/>
    <w:rsid w:val="00CD26B4"/>
    <w:rsid w:val="00CE7187"/>
    <w:rsid w:val="00CF04CB"/>
    <w:rsid w:val="00CF4FE2"/>
    <w:rsid w:val="00D02D28"/>
    <w:rsid w:val="00D03158"/>
    <w:rsid w:val="00D1615E"/>
    <w:rsid w:val="00D25D47"/>
    <w:rsid w:val="00D41FE9"/>
    <w:rsid w:val="00D42096"/>
    <w:rsid w:val="00D43231"/>
    <w:rsid w:val="00D5037D"/>
    <w:rsid w:val="00D537FA"/>
    <w:rsid w:val="00D6596D"/>
    <w:rsid w:val="00D66EDC"/>
    <w:rsid w:val="00D7314C"/>
    <w:rsid w:val="00D77D27"/>
    <w:rsid w:val="00D81F85"/>
    <w:rsid w:val="00D82384"/>
    <w:rsid w:val="00D840FC"/>
    <w:rsid w:val="00D85E74"/>
    <w:rsid w:val="00D92BD7"/>
    <w:rsid w:val="00D97A85"/>
    <w:rsid w:val="00DA0B35"/>
    <w:rsid w:val="00DA1383"/>
    <w:rsid w:val="00DB156A"/>
    <w:rsid w:val="00DB6AB8"/>
    <w:rsid w:val="00DC154D"/>
    <w:rsid w:val="00DD24CA"/>
    <w:rsid w:val="00DE5E8D"/>
    <w:rsid w:val="00DF2372"/>
    <w:rsid w:val="00DF3B1B"/>
    <w:rsid w:val="00DF66AA"/>
    <w:rsid w:val="00E00250"/>
    <w:rsid w:val="00E04CEC"/>
    <w:rsid w:val="00E07C04"/>
    <w:rsid w:val="00E13B30"/>
    <w:rsid w:val="00E1557C"/>
    <w:rsid w:val="00E20AE7"/>
    <w:rsid w:val="00E25C2E"/>
    <w:rsid w:val="00E348DD"/>
    <w:rsid w:val="00E34CFC"/>
    <w:rsid w:val="00E41E37"/>
    <w:rsid w:val="00E45C70"/>
    <w:rsid w:val="00E501A6"/>
    <w:rsid w:val="00E57A09"/>
    <w:rsid w:val="00E63EC9"/>
    <w:rsid w:val="00E64238"/>
    <w:rsid w:val="00E663A8"/>
    <w:rsid w:val="00E72E96"/>
    <w:rsid w:val="00E7300A"/>
    <w:rsid w:val="00E82C13"/>
    <w:rsid w:val="00E8623C"/>
    <w:rsid w:val="00E915A6"/>
    <w:rsid w:val="00E95076"/>
    <w:rsid w:val="00EA184A"/>
    <w:rsid w:val="00EA39D9"/>
    <w:rsid w:val="00EA4AEA"/>
    <w:rsid w:val="00EB7B38"/>
    <w:rsid w:val="00EC5679"/>
    <w:rsid w:val="00EC7D85"/>
    <w:rsid w:val="00ED029D"/>
    <w:rsid w:val="00EE232E"/>
    <w:rsid w:val="00EF7B06"/>
    <w:rsid w:val="00F0519F"/>
    <w:rsid w:val="00F068C8"/>
    <w:rsid w:val="00F1072D"/>
    <w:rsid w:val="00F12415"/>
    <w:rsid w:val="00F14139"/>
    <w:rsid w:val="00F21303"/>
    <w:rsid w:val="00F27A74"/>
    <w:rsid w:val="00F30640"/>
    <w:rsid w:val="00F33E48"/>
    <w:rsid w:val="00F367F4"/>
    <w:rsid w:val="00F410D3"/>
    <w:rsid w:val="00F4454E"/>
    <w:rsid w:val="00F51D4C"/>
    <w:rsid w:val="00F646E9"/>
    <w:rsid w:val="00F71719"/>
    <w:rsid w:val="00F969DC"/>
    <w:rsid w:val="00FA2DC9"/>
    <w:rsid w:val="00FB43E8"/>
    <w:rsid w:val="00FB5486"/>
    <w:rsid w:val="00FC02ED"/>
    <w:rsid w:val="00FC0989"/>
    <w:rsid w:val="00FC4D38"/>
    <w:rsid w:val="00FC760A"/>
    <w:rsid w:val="00FD04AE"/>
    <w:rsid w:val="00FD61AA"/>
    <w:rsid w:val="00FD70C2"/>
    <w:rsid w:val="00FE652C"/>
    <w:rsid w:val="00FF365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41A8"/>
  <w15:docId w15:val="{4BE2301B-2E63-4273-8035-F7111F2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FC0989"/>
    <w:rPr>
      <w:color w:val="2E28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75BD5"/>
    <w:pPr>
      <w:ind w:left="720"/>
      <w:contextualSpacing/>
    </w:pPr>
  </w:style>
  <w:style w:type="paragraph" w:customStyle="1" w:styleId="m6827384290295909297msolistparagraph">
    <w:name w:val="m_6827384290295909297msolistparagraph"/>
    <w:basedOn w:val="Normal"/>
    <w:rsid w:val="00390111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m6827384290295909297normaltextrun">
    <w:name w:val="m_6827384290295909297normaltextrun"/>
    <w:basedOn w:val="DefaultParagraphFont"/>
    <w:rsid w:val="00390111"/>
  </w:style>
  <w:style w:type="character" w:customStyle="1" w:styleId="m6827384290295909297eop">
    <w:name w:val="m_6827384290295909297eop"/>
    <w:basedOn w:val="DefaultParagraphFont"/>
    <w:rsid w:val="00390111"/>
  </w:style>
  <w:style w:type="paragraph" w:customStyle="1" w:styleId="Default">
    <w:name w:val="Default"/>
    <w:rsid w:val="00C263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8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89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89D"/>
    <w:rPr>
      <w:b/>
      <w:bCs/>
      <w:sz w:val="20"/>
      <w:szCs w:val="20"/>
      <w:lang w:val="en-US"/>
    </w:rPr>
  </w:style>
  <w:style w:type="paragraph" w:customStyle="1" w:styleId="xxmsonormal">
    <w:name w:val="xxmsonormal"/>
    <w:basedOn w:val="Normal"/>
    <w:rsid w:val="00330C84"/>
    <w:pPr>
      <w:spacing w:line="240" w:lineRule="auto"/>
    </w:pPr>
    <w:rPr>
      <w:rFonts w:ascii="Calibri" w:hAnsi="Calibri" w:cs="Calibri"/>
      <w:szCs w:val="20"/>
      <w:lang w:val="fr-FR" w:eastAsia="fr-FR"/>
    </w:rPr>
  </w:style>
  <w:style w:type="paragraph" w:styleId="Revision">
    <w:name w:val="Revision"/>
    <w:hidden/>
    <w:uiPriority w:val="99"/>
    <w:semiHidden/>
    <w:rsid w:val="00006EFE"/>
    <w:pPr>
      <w:spacing w:after="0" w:line="240" w:lineRule="auto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7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26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0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8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4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49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6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7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4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973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22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415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95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180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993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i.com/reports/gen-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.grigorova@msl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licisgroupe-my.sharepoint.com/personal/ivagrigo_publicisgroupe_net/Documents/Documents/Desktop/GWI%20x%20Publicis%20CEE%20Gen%20Z/www.gw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oZ4s1SF8sUeCozOnSx90uNRSPK5JF4hCsgYLQsLplppUOTU0QlFIV1NIMVpTMlFaV0M3S0hHOFczNi4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3C4D7-24D6-4815-B5F4-27AE7DA1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Vessela Apostolova</dc:creator>
  <cp:lastModifiedBy>Nona Bankova</cp:lastModifiedBy>
  <cp:revision>7</cp:revision>
  <cp:lastPrinted>2016-04-06T07:25:00Z</cp:lastPrinted>
  <dcterms:created xsi:type="dcterms:W3CDTF">2024-05-08T06:18:00Z</dcterms:created>
  <dcterms:modified xsi:type="dcterms:W3CDTF">2024-05-09T10:33:00Z</dcterms:modified>
</cp:coreProperties>
</file>